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b/>
          <w:bCs/>
          <w:sz w:val="36"/>
          <w:szCs w:val="36"/>
          <w:lang w:val="en-US" w:eastAsia="zh-CN"/>
        </w:rPr>
      </w:pPr>
      <w:bookmarkStart w:id="0" w:name="_GoBack"/>
      <w:bookmarkEnd w:id="0"/>
      <w:r>
        <w:rPr>
          <w:rFonts w:hint="eastAsia" w:ascii="宋体" w:hAnsi="宋体" w:cs="宋体"/>
          <w:b/>
          <w:bCs/>
          <w:color w:val="auto"/>
          <w:sz w:val="28"/>
          <w:szCs w:val="28"/>
          <w:lang w:eastAsia="zh-CN"/>
        </w:rPr>
        <w:t>采购</w:t>
      </w:r>
      <w:r>
        <w:rPr>
          <w:rFonts w:hint="eastAsia" w:ascii="宋体" w:hAnsi="宋体" w:cs="宋体"/>
          <w:b/>
          <w:bCs/>
          <w:color w:val="auto"/>
          <w:sz w:val="28"/>
          <w:szCs w:val="28"/>
        </w:rPr>
        <w:t>部发【201</w:t>
      </w:r>
      <w:r>
        <w:rPr>
          <w:rFonts w:hint="eastAsia" w:ascii="宋体" w:hAnsi="宋体" w:cs="宋体"/>
          <w:b/>
          <w:bCs/>
          <w:color w:val="auto"/>
          <w:sz w:val="28"/>
          <w:szCs w:val="28"/>
          <w:lang w:val="en-US" w:eastAsia="zh-CN"/>
        </w:rPr>
        <w:t>8</w:t>
      </w:r>
      <w:r>
        <w:rPr>
          <w:rFonts w:hint="eastAsia" w:ascii="宋体" w:hAnsi="宋体" w:cs="宋体"/>
          <w:b/>
          <w:bCs/>
          <w:color w:val="auto"/>
          <w:sz w:val="28"/>
          <w:szCs w:val="28"/>
        </w:rPr>
        <w:t>】</w:t>
      </w:r>
      <w:r>
        <w:rPr>
          <w:rFonts w:hint="eastAsia" w:ascii="宋体" w:hAnsi="宋体" w:cs="宋体"/>
          <w:b/>
          <w:bCs/>
          <w:color w:val="auto"/>
          <w:sz w:val="28"/>
          <w:szCs w:val="28"/>
          <w:lang w:val="en-US" w:eastAsia="zh-CN"/>
        </w:rPr>
        <w:t xml:space="preserve"> 049</w:t>
      </w:r>
      <w:r>
        <w:rPr>
          <w:rFonts w:hint="eastAsia" w:ascii="宋体" w:hAnsi="宋体" w:cs="宋体"/>
          <w:b/>
          <w:bCs/>
          <w:color w:val="auto"/>
          <w:sz w:val="28"/>
          <w:szCs w:val="28"/>
        </w:rPr>
        <w:t>号                     签发人:</w:t>
      </w:r>
      <w:r>
        <w:rPr>
          <w:rFonts w:hint="eastAsia" w:ascii="宋体" w:hAnsi="宋体" w:cs="宋体"/>
          <w:b/>
          <w:bCs/>
          <w:color w:val="auto"/>
          <w:sz w:val="28"/>
          <w:szCs w:val="28"/>
          <w:lang w:eastAsia="zh-CN"/>
        </w:rPr>
        <w:t>蒋炜</w:t>
      </w:r>
    </w:p>
    <w:p>
      <w:pPr>
        <w:jc w:val="both"/>
        <w:rPr>
          <w:rFonts w:hint="eastAsia"/>
          <w:b/>
          <w:bCs/>
          <w:sz w:val="28"/>
          <w:szCs w:val="28"/>
          <w:lang w:val="en-US" w:eastAsia="zh-CN"/>
        </w:rPr>
      </w:pPr>
      <w:r>
        <w:rPr>
          <w:rFonts w:hint="eastAsia"/>
          <w:b/>
          <w:bCs/>
          <w:sz w:val="36"/>
          <w:szCs w:val="36"/>
          <w:lang w:val="en-US" w:eastAsia="zh-CN"/>
        </w:rPr>
        <w:t xml:space="preserve">              </w:t>
      </w:r>
      <w:r>
        <w:rPr>
          <w:rFonts w:hint="eastAsia"/>
          <w:b/>
          <w:bCs/>
          <w:sz w:val="44"/>
          <w:szCs w:val="44"/>
          <w:lang w:val="en-US" w:eastAsia="zh-CN"/>
        </w:rPr>
        <w:t>万艾可销售奖励方案</w:t>
      </w:r>
    </w:p>
    <w:p>
      <w:pPr>
        <w:jc w:val="both"/>
        <w:rPr>
          <w:rFonts w:hint="eastAsia"/>
          <w:b/>
          <w:bCs/>
          <w:sz w:val="28"/>
          <w:szCs w:val="28"/>
          <w:lang w:val="en-US" w:eastAsia="zh-CN"/>
        </w:rPr>
      </w:pPr>
      <w:r>
        <w:rPr>
          <w:rFonts w:hint="eastAsia"/>
          <w:sz w:val="28"/>
          <w:szCs w:val="28"/>
          <w:lang w:val="en-US" w:eastAsia="zh-CN"/>
        </w:rPr>
        <w:t xml:space="preserve">    </w:t>
      </w:r>
      <w:r>
        <w:rPr>
          <w:rFonts w:hint="eastAsia"/>
          <w:b/>
          <w:bCs/>
          <w:sz w:val="28"/>
          <w:szCs w:val="28"/>
          <w:lang w:val="en-US" w:eastAsia="zh-CN"/>
        </w:rPr>
        <w:t xml:space="preserve"> 为了帮助门店挖掘新的潜在顾客，提升ED品类销售，增加万艾可纯销，设定如下万艾可奖励方案:</w:t>
      </w:r>
    </w:p>
    <w:p>
      <w:pPr>
        <w:pStyle w:val="4"/>
        <w:numPr>
          <w:ilvl w:val="0"/>
          <w:numId w:val="1"/>
        </w:numPr>
        <w:ind w:firstLineChars="0"/>
        <w:jc w:val="left"/>
        <w:rPr>
          <w:b/>
          <w:bCs/>
          <w:sz w:val="28"/>
          <w:szCs w:val="28"/>
        </w:rPr>
      </w:pPr>
      <w:r>
        <w:rPr>
          <w:rFonts w:hint="eastAsia"/>
          <w:b/>
          <w:bCs/>
          <w:sz w:val="28"/>
          <w:szCs w:val="28"/>
        </w:rPr>
        <w:t>品</w:t>
      </w:r>
      <w:r>
        <w:rPr>
          <w:rFonts w:hint="eastAsia"/>
          <w:b/>
          <w:bCs/>
          <w:sz w:val="28"/>
          <w:szCs w:val="28"/>
          <w:lang w:eastAsia="zh-CN"/>
        </w:rPr>
        <w:t>种明细</w:t>
      </w:r>
    </w:p>
    <w:tbl>
      <w:tblPr>
        <w:tblStyle w:val="3"/>
        <w:tblW w:w="8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9"/>
        <w:gridCol w:w="3007"/>
        <w:gridCol w:w="645"/>
        <w:gridCol w:w="1635"/>
        <w:gridCol w:w="1290"/>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default" w:ascii="Arial" w:hAnsi="Arial" w:eastAsia="宋体" w:cs="Arial"/>
                <w:color w:val="000000"/>
                <w:kern w:val="0"/>
                <w:sz w:val="24"/>
                <w:szCs w:val="24"/>
                <w:lang w:eastAsia="zh-CN"/>
              </w:rPr>
            </w:pPr>
            <w:r>
              <w:rPr>
                <w:rFonts w:hint="default" w:ascii="Arial" w:hAnsi="Arial" w:eastAsia="宋体" w:cs="Arial"/>
                <w:color w:val="000000"/>
                <w:kern w:val="0"/>
                <w:sz w:val="24"/>
                <w:szCs w:val="24"/>
                <w:lang w:val="en-US" w:eastAsia="zh-CN"/>
              </w:rPr>
              <w:t>货品ID</w:t>
            </w:r>
          </w:p>
        </w:tc>
        <w:tc>
          <w:tcPr>
            <w:tcW w:w="300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货品名称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单位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规格</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产地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7"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color w:val="000000"/>
                <w:kern w:val="0"/>
                <w:sz w:val="24"/>
                <w:szCs w:val="24"/>
                <w:lang w:eastAsia="zh-CN"/>
              </w:rPr>
            </w:pPr>
            <w:r>
              <w:rPr>
                <w:rFonts w:hint="default" w:ascii="Arial" w:hAnsi="Arial" w:eastAsia="宋体" w:cs="Arial"/>
                <w:i w:val="0"/>
                <w:color w:val="000000"/>
                <w:kern w:val="0"/>
                <w:sz w:val="24"/>
                <w:szCs w:val="24"/>
                <w:u w:val="none"/>
                <w:lang w:val="en-US" w:eastAsia="zh-CN" w:bidi="ar"/>
              </w:rPr>
              <w:t>118078</w:t>
            </w:r>
          </w:p>
        </w:tc>
        <w:tc>
          <w:tcPr>
            <w:tcW w:w="300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color w:val="000000"/>
                <w:kern w:val="0"/>
                <w:sz w:val="24"/>
                <w:szCs w:val="24"/>
                <w:lang w:eastAsia="zh-CN"/>
              </w:rPr>
            </w:pPr>
            <w:r>
              <w:rPr>
                <w:rFonts w:hint="default" w:ascii="Arial" w:hAnsi="Arial" w:eastAsia="宋体" w:cs="Arial"/>
                <w:i w:val="0"/>
                <w:color w:val="000000"/>
                <w:kern w:val="0"/>
                <w:sz w:val="24"/>
                <w:szCs w:val="24"/>
                <w:u w:val="none"/>
                <w:lang w:val="en-US" w:eastAsia="zh-CN" w:bidi="ar"/>
              </w:rPr>
              <w:t>枸橼酸西地那非片(万艾可)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color w:val="000000"/>
                <w:kern w:val="0"/>
                <w:sz w:val="24"/>
                <w:szCs w:val="24"/>
                <w:lang w:eastAsia="zh-CN"/>
              </w:rPr>
            </w:pPr>
            <w:r>
              <w:rPr>
                <w:rFonts w:hint="default" w:ascii="Arial" w:hAnsi="Arial" w:eastAsia="宋体" w:cs="Arial"/>
                <w:i w:val="0"/>
                <w:color w:val="000000"/>
                <w:kern w:val="0"/>
                <w:sz w:val="24"/>
                <w:szCs w:val="24"/>
                <w:u w:val="none"/>
                <w:lang w:val="en-US" w:eastAsia="zh-CN" w:bidi="ar"/>
              </w:rPr>
              <w:t>盒</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color w:val="000000"/>
                <w:kern w:val="0"/>
                <w:sz w:val="24"/>
                <w:szCs w:val="24"/>
                <w:lang w:eastAsia="zh-CN"/>
              </w:rPr>
            </w:pPr>
            <w:r>
              <w:rPr>
                <w:rFonts w:hint="default" w:ascii="Arial" w:hAnsi="Arial" w:eastAsia="宋体" w:cs="Arial"/>
                <w:i w:val="0"/>
                <w:color w:val="000000"/>
                <w:kern w:val="0"/>
                <w:sz w:val="24"/>
                <w:szCs w:val="24"/>
                <w:u w:val="none"/>
                <w:lang w:val="en-US" w:eastAsia="zh-CN" w:bidi="ar"/>
              </w:rPr>
              <w:t>100mgx10片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color w:val="000000"/>
                <w:kern w:val="0"/>
                <w:sz w:val="24"/>
                <w:szCs w:val="24"/>
                <w:lang w:eastAsia="zh-CN"/>
              </w:rPr>
            </w:pPr>
            <w:r>
              <w:rPr>
                <w:rFonts w:hint="default" w:ascii="Arial" w:hAnsi="Arial" w:eastAsia="宋体" w:cs="Arial"/>
                <w:i w:val="0"/>
                <w:color w:val="000000"/>
                <w:kern w:val="0"/>
                <w:sz w:val="24"/>
                <w:szCs w:val="24"/>
                <w:u w:val="none"/>
                <w:lang w:val="en-US" w:eastAsia="zh-CN" w:bidi="ar"/>
              </w:rPr>
              <w:t>辉瑞制药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7"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23896</w:t>
            </w:r>
          </w:p>
        </w:tc>
        <w:tc>
          <w:tcPr>
            <w:tcW w:w="300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枸橼酸西地那非片(万艾可)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盒</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0.1gx5片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辉瑞制药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7"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23895</w:t>
            </w:r>
          </w:p>
        </w:tc>
        <w:tc>
          <w:tcPr>
            <w:tcW w:w="300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枸橼酸西地那非片(万艾可)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盒</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0.1gx</w:t>
            </w:r>
            <w:r>
              <w:rPr>
                <w:rFonts w:hint="eastAsia" w:ascii="Arial" w:hAnsi="Arial" w:eastAsia="宋体" w:cs="Arial"/>
                <w:i w:val="0"/>
                <w:color w:val="000000"/>
                <w:kern w:val="0"/>
                <w:sz w:val="24"/>
                <w:szCs w:val="24"/>
                <w:u w:val="none"/>
                <w:lang w:val="en-US" w:eastAsia="zh-CN" w:bidi="ar"/>
              </w:rPr>
              <w:t>1</w:t>
            </w:r>
            <w:r>
              <w:rPr>
                <w:rFonts w:hint="default" w:ascii="Arial" w:hAnsi="Arial" w:eastAsia="宋体" w:cs="Arial"/>
                <w:i w:val="0"/>
                <w:color w:val="000000"/>
                <w:kern w:val="0"/>
                <w:sz w:val="24"/>
                <w:szCs w:val="24"/>
                <w:u w:val="none"/>
                <w:lang w:val="en-US" w:eastAsia="zh-CN" w:bidi="ar"/>
              </w:rPr>
              <w:t>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辉瑞制药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128</w:t>
            </w:r>
          </w:p>
        </w:tc>
      </w:tr>
    </w:tbl>
    <w:p>
      <w:pPr>
        <w:pStyle w:val="4"/>
        <w:numPr>
          <w:ilvl w:val="0"/>
          <w:numId w:val="1"/>
        </w:numPr>
        <w:ind w:firstLineChars="0"/>
        <w:jc w:val="left"/>
        <w:rPr>
          <w:rFonts w:hint="eastAsia"/>
          <w:sz w:val="28"/>
          <w:szCs w:val="28"/>
          <w:lang w:eastAsia="zh-CN"/>
        </w:rPr>
      </w:pPr>
      <w:r>
        <w:rPr>
          <w:rFonts w:hint="eastAsia"/>
          <w:b/>
          <w:bCs/>
          <w:sz w:val="28"/>
          <w:szCs w:val="28"/>
        </w:rPr>
        <w:t>活动时间</w:t>
      </w:r>
      <w:r>
        <w:rPr>
          <w:rFonts w:hint="eastAsia"/>
          <w:sz w:val="28"/>
          <w:szCs w:val="28"/>
        </w:rPr>
        <w:t>：201</w:t>
      </w:r>
      <w:r>
        <w:rPr>
          <w:rFonts w:hint="eastAsia"/>
          <w:sz w:val="28"/>
          <w:szCs w:val="28"/>
          <w:lang w:val="en-US" w:eastAsia="zh-CN"/>
        </w:rPr>
        <w:t>8</w:t>
      </w:r>
      <w:r>
        <w:rPr>
          <w:rFonts w:hint="eastAsia"/>
          <w:sz w:val="28"/>
          <w:szCs w:val="28"/>
        </w:rPr>
        <w:t>年</w:t>
      </w:r>
      <w:r>
        <w:rPr>
          <w:rFonts w:hint="eastAsia"/>
          <w:sz w:val="28"/>
          <w:szCs w:val="28"/>
          <w:lang w:val="en-US" w:eastAsia="zh-CN"/>
        </w:rPr>
        <w:t>8</w:t>
      </w:r>
      <w:r>
        <w:rPr>
          <w:rFonts w:hint="eastAsia"/>
          <w:sz w:val="28"/>
          <w:szCs w:val="28"/>
        </w:rPr>
        <w:t>月1日——</w:t>
      </w:r>
      <w:r>
        <w:rPr>
          <w:rFonts w:hint="eastAsia"/>
          <w:sz w:val="28"/>
          <w:szCs w:val="28"/>
          <w:lang w:val="en-US" w:eastAsia="zh-CN"/>
        </w:rPr>
        <w:t>9</w:t>
      </w:r>
      <w:r>
        <w:rPr>
          <w:rFonts w:hint="eastAsia"/>
          <w:sz w:val="28"/>
          <w:szCs w:val="28"/>
        </w:rPr>
        <w:t>月3</w:t>
      </w:r>
      <w:r>
        <w:rPr>
          <w:rFonts w:hint="eastAsia"/>
          <w:sz w:val="28"/>
          <w:szCs w:val="28"/>
          <w:lang w:val="en-US" w:eastAsia="zh-CN"/>
        </w:rPr>
        <w:t>0</w:t>
      </w:r>
      <w:r>
        <w:rPr>
          <w:rFonts w:hint="eastAsia"/>
          <w:sz w:val="28"/>
          <w:szCs w:val="28"/>
        </w:rPr>
        <w:t>日。</w:t>
      </w:r>
    </w:p>
    <w:p>
      <w:pPr>
        <w:pStyle w:val="4"/>
        <w:numPr>
          <w:ilvl w:val="0"/>
          <w:numId w:val="1"/>
        </w:numPr>
        <w:ind w:firstLineChars="0"/>
        <w:jc w:val="left"/>
        <w:rPr>
          <w:rFonts w:hint="eastAsia"/>
          <w:b/>
          <w:bCs/>
          <w:sz w:val="28"/>
          <w:szCs w:val="28"/>
          <w:lang w:eastAsia="zh-CN"/>
        </w:rPr>
      </w:pPr>
      <w:r>
        <w:rPr>
          <w:rFonts w:hint="eastAsia"/>
          <w:b/>
          <w:bCs/>
          <w:sz w:val="28"/>
          <w:szCs w:val="28"/>
          <w:lang w:eastAsia="zh-CN"/>
        </w:rPr>
        <w:t>考核任务及奖励政策</w:t>
      </w:r>
    </w:p>
    <w:p>
      <w:pPr>
        <w:pStyle w:val="4"/>
        <w:numPr>
          <w:ilvl w:val="0"/>
          <w:numId w:val="2"/>
        </w:numPr>
        <w:ind w:leftChars="0"/>
        <w:jc w:val="left"/>
        <w:rPr>
          <w:rFonts w:hint="eastAsia"/>
          <w:sz w:val="28"/>
          <w:szCs w:val="28"/>
          <w:lang w:val="en-US" w:eastAsia="zh-CN"/>
        </w:rPr>
      </w:pPr>
      <w:r>
        <w:rPr>
          <w:rFonts w:hint="eastAsia"/>
          <w:sz w:val="28"/>
          <w:szCs w:val="28"/>
          <w:lang w:val="en-US" w:eastAsia="zh-CN"/>
        </w:rPr>
        <w:t>根据门店2018年3月-2018年5月历史销量为基础，最低门店单产20片/月，两月合计40片/月，低于此销量的门店没有奖励。</w:t>
      </w:r>
    </w:p>
    <w:p>
      <w:pPr>
        <w:pStyle w:val="4"/>
        <w:numPr>
          <w:ilvl w:val="0"/>
          <w:numId w:val="0"/>
        </w:numPr>
        <w:ind w:leftChars="200"/>
        <w:jc w:val="left"/>
        <w:rPr>
          <w:sz w:val="28"/>
          <w:szCs w:val="28"/>
        </w:rPr>
      </w:pPr>
      <w:r>
        <w:rPr>
          <w:rFonts w:hint="eastAsia"/>
          <w:sz w:val="28"/>
          <w:szCs w:val="28"/>
          <w:lang w:val="en-US" w:eastAsia="zh-CN"/>
        </w:rPr>
        <w:t xml:space="preserve"> 2、奖励：任务考核奖励，以两月完成任务为标准，目标已分解到指定门店（详见附件一），奖励</w:t>
      </w:r>
      <w:r>
        <w:rPr>
          <w:rFonts w:hint="eastAsia"/>
          <w:sz w:val="28"/>
          <w:szCs w:val="28"/>
        </w:rPr>
        <w:t>如下：</w:t>
      </w:r>
    </w:p>
    <w:tbl>
      <w:tblPr>
        <w:tblStyle w:val="3"/>
        <w:tblW w:w="10459" w:type="dxa"/>
        <w:tblInd w:w="0" w:type="dxa"/>
        <w:tblLayout w:type="fixed"/>
        <w:tblCellMar>
          <w:top w:w="0" w:type="dxa"/>
          <w:left w:w="108" w:type="dxa"/>
          <w:bottom w:w="0" w:type="dxa"/>
          <w:right w:w="108" w:type="dxa"/>
        </w:tblCellMar>
      </w:tblPr>
      <w:tblGrid>
        <w:gridCol w:w="1449"/>
        <w:gridCol w:w="2582"/>
        <w:gridCol w:w="3221"/>
        <w:gridCol w:w="3207"/>
      </w:tblGrid>
      <w:tr>
        <w:tblPrEx>
          <w:tblLayout w:type="fixed"/>
          <w:tblCellMar>
            <w:top w:w="0" w:type="dxa"/>
            <w:left w:w="108" w:type="dxa"/>
            <w:bottom w:w="0" w:type="dxa"/>
            <w:right w:w="108" w:type="dxa"/>
          </w:tblCellMar>
        </w:tblPrEx>
        <w:trPr>
          <w:trHeight w:val="445" w:hRule="atLeast"/>
        </w:trPr>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门店数量</w:t>
            </w:r>
          </w:p>
        </w:tc>
        <w:tc>
          <w:tcPr>
            <w:tcW w:w="25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目标</w:t>
            </w:r>
            <w:r>
              <w:rPr>
                <w:rFonts w:hint="eastAsia" w:ascii="宋体" w:hAnsi="宋体" w:eastAsia="宋体" w:cs="宋体"/>
                <w:color w:val="000000"/>
                <w:kern w:val="0"/>
                <w:sz w:val="24"/>
                <w:szCs w:val="24"/>
                <w:lang w:val="en-US" w:eastAsia="zh-CN"/>
              </w:rPr>
              <w:t>/月（片）</w:t>
            </w:r>
          </w:p>
        </w:tc>
        <w:tc>
          <w:tcPr>
            <w:tcW w:w="32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完成任务</w:t>
            </w:r>
            <w:r>
              <w:rPr>
                <w:rFonts w:hint="eastAsia" w:ascii="宋体" w:hAnsi="宋体" w:eastAsia="宋体" w:cs="宋体"/>
                <w:color w:val="000000"/>
                <w:kern w:val="0"/>
                <w:sz w:val="24"/>
                <w:szCs w:val="24"/>
              </w:rPr>
              <w:t>奖励</w:t>
            </w:r>
          </w:p>
        </w:tc>
        <w:tc>
          <w:tcPr>
            <w:tcW w:w="32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备注</w:t>
            </w:r>
          </w:p>
        </w:tc>
      </w:tr>
      <w:tr>
        <w:tblPrEx>
          <w:tblLayout w:type="fixed"/>
          <w:tblCellMar>
            <w:top w:w="0" w:type="dxa"/>
            <w:left w:w="108" w:type="dxa"/>
            <w:bottom w:w="0" w:type="dxa"/>
            <w:right w:w="108" w:type="dxa"/>
          </w:tblCellMar>
        </w:tblPrEx>
        <w:trPr>
          <w:trHeight w:val="364" w:hRule="atLeast"/>
        </w:trPr>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eastAsia="zh-CN"/>
              </w:rPr>
            </w:pPr>
            <w:r>
              <w:rPr>
                <w:rFonts w:hint="eastAsia" w:ascii="宋体" w:hAnsi="宋体" w:eastAsia="宋体" w:cs="宋体"/>
                <w:b/>
                <w:bCs/>
                <w:color w:val="FF0000"/>
                <w:kern w:val="0"/>
                <w:sz w:val="28"/>
                <w:szCs w:val="28"/>
                <w:lang w:val="en-US" w:eastAsia="zh-CN"/>
              </w:rPr>
              <w:t>3家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不低于100片</w:t>
            </w: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500元/店</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未完成指定目标无奖励</w:t>
            </w:r>
          </w:p>
        </w:tc>
      </w:tr>
      <w:tr>
        <w:tblPrEx>
          <w:tblLayout w:type="fixed"/>
          <w:tblCellMar>
            <w:top w:w="0" w:type="dxa"/>
            <w:left w:w="108" w:type="dxa"/>
            <w:bottom w:w="0" w:type="dxa"/>
            <w:right w:w="108" w:type="dxa"/>
          </w:tblCellMar>
        </w:tblPrEx>
        <w:trPr>
          <w:trHeight w:val="364" w:hRule="atLeast"/>
        </w:trPr>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14家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不低于50片</w:t>
            </w: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300元/店</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未完成指定目标无奖励</w:t>
            </w:r>
          </w:p>
        </w:tc>
      </w:tr>
      <w:tr>
        <w:tblPrEx>
          <w:tblLayout w:type="fixed"/>
          <w:tblCellMar>
            <w:top w:w="0" w:type="dxa"/>
            <w:left w:w="108" w:type="dxa"/>
            <w:bottom w:w="0" w:type="dxa"/>
            <w:right w:w="108" w:type="dxa"/>
          </w:tblCellMar>
        </w:tblPrEx>
        <w:trPr>
          <w:trHeight w:val="364" w:hRule="atLeast"/>
        </w:trPr>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20家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不低于30片</w:t>
            </w: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200元/店</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未完成指定目标无奖励</w:t>
            </w:r>
          </w:p>
        </w:tc>
      </w:tr>
      <w:tr>
        <w:tblPrEx>
          <w:tblLayout w:type="fixed"/>
          <w:tblCellMar>
            <w:top w:w="0" w:type="dxa"/>
            <w:left w:w="108" w:type="dxa"/>
            <w:bottom w:w="0" w:type="dxa"/>
            <w:right w:w="108" w:type="dxa"/>
          </w:tblCellMar>
        </w:tblPrEx>
        <w:trPr>
          <w:trHeight w:val="364" w:hRule="atLeast"/>
        </w:trPr>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52家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不低于20片</w:t>
            </w: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100元/店</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未完成指定目标无奖励</w:t>
            </w:r>
          </w:p>
        </w:tc>
      </w:tr>
    </w:tbl>
    <w:p>
      <w:pPr>
        <w:pStyle w:val="4"/>
        <w:ind w:left="0" w:leftChars="0" w:firstLine="0" w:firstLineChars="0"/>
        <w:jc w:val="left"/>
        <w:rPr>
          <w:rFonts w:hint="eastAsia"/>
          <w:sz w:val="28"/>
          <w:szCs w:val="28"/>
        </w:rPr>
      </w:pPr>
      <w:r>
        <w:rPr>
          <w:rFonts w:hint="eastAsia"/>
          <w:b/>
          <w:bCs/>
          <w:sz w:val="28"/>
          <w:szCs w:val="28"/>
          <w:lang w:eastAsia="zh-CN"/>
        </w:rPr>
        <w:t>注：</w:t>
      </w:r>
      <w:r>
        <w:rPr>
          <w:rFonts w:hint="eastAsia"/>
          <w:b w:val="0"/>
          <w:bCs w:val="0"/>
          <w:sz w:val="28"/>
          <w:szCs w:val="28"/>
          <w:lang w:eastAsia="zh-CN"/>
        </w:rPr>
        <w:t>（</w:t>
      </w:r>
      <w:r>
        <w:rPr>
          <w:rFonts w:hint="eastAsia"/>
          <w:b w:val="0"/>
          <w:bCs w:val="0"/>
          <w:sz w:val="28"/>
          <w:szCs w:val="28"/>
          <w:lang w:val="en-US" w:eastAsia="zh-CN"/>
        </w:rPr>
        <w:t>1</w:t>
      </w:r>
      <w:r>
        <w:rPr>
          <w:rFonts w:hint="eastAsia"/>
          <w:b w:val="0"/>
          <w:bCs w:val="0"/>
          <w:sz w:val="28"/>
          <w:szCs w:val="28"/>
          <w:lang w:eastAsia="zh-CN"/>
        </w:rPr>
        <w:t>）</w:t>
      </w:r>
      <w:r>
        <w:rPr>
          <w:rFonts w:hint="eastAsia"/>
          <w:sz w:val="28"/>
          <w:szCs w:val="28"/>
          <w:lang w:eastAsia="zh-CN"/>
        </w:rPr>
        <w:t>任务考核奖励由营运部在活动结束后根据门店任务完成情况核定造发；</w:t>
      </w:r>
    </w:p>
    <w:p>
      <w:pPr>
        <w:pStyle w:val="4"/>
        <w:numPr>
          <w:ilvl w:val="0"/>
          <w:numId w:val="3"/>
        </w:numPr>
        <w:ind w:left="560" w:leftChars="0" w:firstLine="0" w:firstLineChars="0"/>
        <w:jc w:val="left"/>
        <w:rPr>
          <w:rFonts w:hint="eastAsia"/>
          <w:sz w:val="28"/>
          <w:szCs w:val="28"/>
          <w:lang w:val="en-US" w:eastAsia="zh-CN"/>
        </w:rPr>
      </w:pPr>
      <w:r>
        <w:rPr>
          <w:rFonts w:hint="eastAsia"/>
          <w:sz w:val="28"/>
          <w:szCs w:val="28"/>
          <w:lang w:eastAsia="zh-CN"/>
        </w:rPr>
        <w:t>当月奖励将在</w:t>
      </w:r>
      <w:r>
        <w:rPr>
          <w:rFonts w:hint="eastAsia"/>
          <w:sz w:val="28"/>
          <w:szCs w:val="28"/>
          <w:lang w:val="en-US" w:eastAsia="zh-CN"/>
        </w:rPr>
        <w:t>次月TABC发放，并公示；</w:t>
      </w:r>
    </w:p>
    <w:p>
      <w:pPr>
        <w:pStyle w:val="4"/>
        <w:numPr>
          <w:ilvl w:val="0"/>
          <w:numId w:val="3"/>
        </w:numPr>
        <w:ind w:left="560" w:leftChars="0" w:firstLine="0" w:firstLineChars="0"/>
        <w:jc w:val="left"/>
        <w:rPr>
          <w:rFonts w:hint="eastAsia"/>
          <w:sz w:val="28"/>
          <w:szCs w:val="28"/>
          <w:lang w:val="en-US" w:eastAsia="zh-CN"/>
        </w:rPr>
      </w:pPr>
      <w:r>
        <w:rPr>
          <w:rFonts w:hint="eastAsia"/>
          <w:sz w:val="28"/>
          <w:szCs w:val="28"/>
          <w:lang w:val="en-US" w:eastAsia="zh-CN"/>
        </w:rPr>
        <w:t>保持原有单品奖励;</w:t>
      </w:r>
    </w:p>
    <w:p>
      <w:pPr>
        <w:pStyle w:val="4"/>
        <w:numPr>
          <w:ilvl w:val="0"/>
          <w:numId w:val="3"/>
        </w:numPr>
        <w:ind w:left="560" w:leftChars="0" w:firstLine="0" w:firstLineChars="0"/>
        <w:jc w:val="left"/>
        <w:rPr>
          <w:rFonts w:hint="eastAsia"/>
          <w:sz w:val="28"/>
          <w:szCs w:val="28"/>
          <w:lang w:val="en-US" w:eastAsia="zh-CN"/>
        </w:rPr>
      </w:pPr>
      <w:r>
        <w:rPr>
          <w:rFonts w:hint="eastAsia"/>
          <w:sz w:val="28"/>
          <w:szCs w:val="28"/>
          <w:lang w:val="en-US" w:eastAsia="zh-CN"/>
        </w:rPr>
        <w:t>完成自己目标的门店，可以争取完成上一档任务，挑战成功按上一档标准奖励</w:t>
      </w:r>
    </w:p>
    <w:p>
      <w:pPr>
        <w:pStyle w:val="4"/>
        <w:widowControl w:val="0"/>
        <w:numPr>
          <w:ilvl w:val="0"/>
          <w:numId w:val="0"/>
        </w:numPr>
        <w:jc w:val="left"/>
        <w:rPr>
          <w:rFonts w:hint="eastAsia"/>
          <w:b w:val="0"/>
          <w:bCs w:val="0"/>
          <w:sz w:val="28"/>
          <w:szCs w:val="28"/>
          <w:lang w:val="en-US" w:eastAsia="zh-CN"/>
        </w:rPr>
      </w:pPr>
      <w:r>
        <w:rPr>
          <w:rFonts w:hint="eastAsia"/>
          <w:b/>
          <w:bCs/>
          <w:sz w:val="28"/>
          <w:szCs w:val="28"/>
          <w:lang w:val="en-US" w:eastAsia="zh-CN"/>
        </w:rPr>
        <w:t>四、陈列：</w:t>
      </w:r>
      <w:r>
        <w:rPr>
          <w:rFonts w:hint="eastAsia"/>
          <w:b w:val="0"/>
          <w:bCs w:val="0"/>
          <w:sz w:val="28"/>
          <w:szCs w:val="28"/>
          <w:lang w:val="en-US" w:eastAsia="zh-CN"/>
        </w:rPr>
        <w:t>门店保持店外灯箱，店内台卡一个陈列。</w:t>
      </w:r>
    </w:p>
    <w:p>
      <w:pPr>
        <w:pStyle w:val="4"/>
        <w:widowControl w:val="0"/>
        <w:numPr>
          <w:ilvl w:val="0"/>
          <w:numId w:val="0"/>
        </w:numPr>
        <w:jc w:val="left"/>
        <w:rPr>
          <w:rFonts w:hint="eastAsia"/>
          <w:b w:val="0"/>
          <w:bCs w:val="0"/>
          <w:sz w:val="28"/>
          <w:szCs w:val="28"/>
          <w:lang w:val="en-US" w:eastAsia="zh-CN"/>
        </w:rPr>
      </w:pPr>
      <w:r>
        <w:rPr>
          <w:rFonts w:hint="eastAsia"/>
          <w:b/>
          <w:bCs/>
          <w:sz w:val="28"/>
          <w:szCs w:val="28"/>
          <w:lang w:val="en-US" w:eastAsia="zh-CN"/>
        </w:rPr>
        <w:t>五、其余支持：</w:t>
      </w:r>
      <w:r>
        <w:rPr>
          <w:rFonts w:hint="eastAsia"/>
          <w:b w:val="0"/>
          <w:bCs w:val="0"/>
          <w:sz w:val="28"/>
          <w:szCs w:val="28"/>
          <w:lang w:val="en-US" w:eastAsia="zh-CN"/>
        </w:rPr>
        <w:t>活动期间配合万艾可买十赠一活动。</w:t>
      </w:r>
    </w:p>
    <w:p>
      <w:pPr>
        <w:pStyle w:val="4"/>
        <w:widowControl w:val="0"/>
        <w:numPr>
          <w:ilvl w:val="0"/>
          <w:numId w:val="0"/>
        </w:numPr>
        <w:ind w:leftChars="0" w:firstLine="560"/>
        <w:jc w:val="left"/>
        <w:rPr>
          <w:rFonts w:hint="eastAsia" w:ascii="宋体" w:hAnsi="宋体" w:cs="宋体"/>
          <w:b/>
          <w:color w:val="auto"/>
          <w:kern w:val="0"/>
          <w:sz w:val="13"/>
          <w:szCs w:val="13"/>
          <w:u w:val="single"/>
          <w:lang w:val="en-US"/>
        </w:rPr>
      </w:pPr>
      <w:r>
        <w:rPr>
          <w:rFonts w:hint="eastAsia"/>
          <w:b w:val="0"/>
          <w:bCs w:val="0"/>
          <w:sz w:val="28"/>
          <w:szCs w:val="28"/>
          <w:lang w:val="en-US" w:eastAsia="zh-CN"/>
        </w:rPr>
        <w:t>门店有任何疑问，请联系业务部-何玉英   电话：69515550</w:t>
      </w:r>
    </w:p>
    <w:p>
      <w:pPr>
        <w:rPr>
          <w:rFonts w:hint="eastAsia" w:ascii="宋体" w:hAnsi="宋体" w:cs="宋体"/>
          <w:b/>
          <w:color w:val="auto"/>
          <w:kern w:val="0"/>
          <w:sz w:val="28"/>
          <w:szCs w:val="28"/>
          <w:u w:val="single"/>
        </w:rPr>
      </w:pPr>
      <w:r>
        <w:rPr>
          <w:rFonts w:hint="eastAsia" w:ascii="宋体" w:hAnsi="宋体" w:cs="宋体"/>
          <w:b/>
          <w:color w:val="auto"/>
          <w:kern w:val="0"/>
          <w:sz w:val="28"/>
          <w:szCs w:val="28"/>
          <w:u w:val="single"/>
        </w:rPr>
        <w:t xml:space="preserve">主题词：  </w:t>
      </w:r>
      <w:r>
        <w:rPr>
          <w:rFonts w:hint="eastAsia" w:ascii="宋体" w:hAnsi="宋体" w:cs="宋体"/>
          <w:b/>
          <w:color w:val="auto"/>
          <w:kern w:val="0"/>
          <w:sz w:val="28"/>
          <w:szCs w:val="28"/>
          <w:u w:val="single"/>
          <w:lang w:val="en-US" w:eastAsia="zh-CN"/>
        </w:rPr>
        <w:t xml:space="preserve">    万艾可               销售奖励                   方案 </w:t>
      </w:r>
      <w:r>
        <w:rPr>
          <w:rFonts w:hint="eastAsia" w:ascii="宋体" w:hAnsi="宋体" w:cs="宋体"/>
          <w:b/>
          <w:color w:val="auto"/>
          <w:kern w:val="0"/>
          <w:sz w:val="28"/>
          <w:szCs w:val="28"/>
          <w:u w:val="single"/>
        </w:rPr>
        <w:t xml:space="preserve">   </w:t>
      </w:r>
      <w:r>
        <w:rPr>
          <w:rFonts w:hint="eastAsia" w:ascii="宋体" w:hAnsi="宋体" w:cs="宋体"/>
          <w:b/>
          <w:bCs/>
          <w:color w:val="auto"/>
          <w:sz w:val="28"/>
          <w:szCs w:val="28"/>
          <w:u w:val="single"/>
        </w:rPr>
        <w:t xml:space="preserve">           </w:t>
      </w:r>
    </w:p>
    <w:p>
      <w:pPr>
        <w:spacing w:line="580" w:lineRule="exact"/>
        <w:rPr>
          <w:rFonts w:hint="eastAsia" w:ascii="宋体" w:hAnsi="宋体" w:cs="宋体"/>
          <w:b/>
          <w:color w:val="auto"/>
          <w:sz w:val="28"/>
          <w:szCs w:val="28"/>
          <w:u w:val="single"/>
        </w:rPr>
      </w:pPr>
      <w:r>
        <w:rPr>
          <w:rFonts w:hint="eastAsia" w:ascii="宋体" w:hAnsi="宋体" w:cs="宋体"/>
          <w:b/>
          <w:color w:val="auto"/>
          <w:sz w:val="28"/>
          <w:szCs w:val="28"/>
          <w:u w:val="single"/>
        </w:rPr>
        <w:t>太极大药房</w:t>
      </w:r>
      <w:r>
        <w:rPr>
          <w:rFonts w:hint="eastAsia" w:ascii="宋体" w:hAnsi="宋体" w:cs="宋体"/>
          <w:b/>
          <w:color w:val="auto"/>
          <w:sz w:val="28"/>
          <w:szCs w:val="28"/>
          <w:u w:val="single"/>
          <w:lang w:eastAsia="zh-CN"/>
        </w:rPr>
        <w:t>业务</w:t>
      </w:r>
      <w:r>
        <w:rPr>
          <w:rFonts w:hint="eastAsia" w:ascii="宋体" w:hAnsi="宋体" w:cs="宋体"/>
          <w:b/>
          <w:color w:val="auto"/>
          <w:sz w:val="28"/>
          <w:szCs w:val="28"/>
          <w:u w:val="single"/>
        </w:rPr>
        <w:t xml:space="preserve">部             </w:t>
      </w:r>
      <w:r>
        <w:rPr>
          <w:rFonts w:hint="eastAsia" w:ascii="宋体" w:hAnsi="宋体" w:cs="宋体"/>
          <w:b/>
          <w:color w:val="auto"/>
          <w:sz w:val="28"/>
          <w:szCs w:val="28"/>
          <w:u w:val="single"/>
          <w:lang w:val="en-US" w:eastAsia="zh-CN"/>
        </w:rPr>
        <w:t xml:space="preserve">         </w:t>
      </w:r>
      <w:r>
        <w:rPr>
          <w:rFonts w:hint="eastAsia" w:ascii="宋体" w:hAnsi="宋体" w:cs="宋体"/>
          <w:b/>
          <w:color w:val="auto"/>
          <w:sz w:val="28"/>
          <w:szCs w:val="28"/>
          <w:u w:val="single"/>
        </w:rPr>
        <w:t xml:space="preserve">   201</w:t>
      </w:r>
      <w:r>
        <w:rPr>
          <w:rFonts w:hint="eastAsia" w:ascii="宋体" w:hAnsi="宋体" w:cs="宋体"/>
          <w:b/>
          <w:color w:val="auto"/>
          <w:sz w:val="28"/>
          <w:szCs w:val="28"/>
          <w:u w:val="single"/>
          <w:lang w:val="en-US" w:eastAsia="zh-CN"/>
        </w:rPr>
        <w:t>8</w:t>
      </w:r>
      <w:r>
        <w:rPr>
          <w:rFonts w:hint="eastAsia" w:ascii="宋体" w:hAnsi="宋体" w:cs="宋体"/>
          <w:b/>
          <w:color w:val="auto"/>
          <w:sz w:val="28"/>
          <w:szCs w:val="28"/>
          <w:u w:val="single"/>
        </w:rPr>
        <w:t>年</w:t>
      </w:r>
      <w:r>
        <w:rPr>
          <w:rFonts w:hint="eastAsia" w:ascii="宋体" w:hAnsi="宋体" w:cs="宋体"/>
          <w:b/>
          <w:color w:val="auto"/>
          <w:sz w:val="28"/>
          <w:szCs w:val="28"/>
          <w:u w:val="single"/>
          <w:lang w:val="en-US" w:eastAsia="zh-CN"/>
        </w:rPr>
        <w:t>7</w:t>
      </w:r>
      <w:r>
        <w:rPr>
          <w:rFonts w:hint="eastAsia" w:ascii="宋体" w:hAnsi="宋体" w:cs="宋体"/>
          <w:b/>
          <w:color w:val="auto"/>
          <w:sz w:val="28"/>
          <w:szCs w:val="28"/>
          <w:u w:val="single"/>
        </w:rPr>
        <w:t xml:space="preserve">月 </w:t>
      </w:r>
      <w:r>
        <w:rPr>
          <w:rFonts w:hint="eastAsia" w:ascii="宋体" w:hAnsi="宋体" w:cs="宋体"/>
          <w:b/>
          <w:color w:val="auto"/>
          <w:sz w:val="28"/>
          <w:szCs w:val="28"/>
          <w:u w:val="single"/>
          <w:lang w:val="en-US" w:eastAsia="zh-CN"/>
        </w:rPr>
        <w:t>26</w:t>
      </w:r>
      <w:r>
        <w:rPr>
          <w:rFonts w:hint="eastAsia" w:ascii="宋体" w:hAnsi="宋体" w:cs="宋体"/>
          <w:b/>
          <w:color w:val="auto"/>
          <w:sz w:val="28"/>
          <w:szCs w:val="28"/>
          <w:u w:val="single"/>
        </w:rPr>
        <w:t xml:space="preserve">日印发      </w:t>
      </w:r>
      <w:r>
        <w:rPr>
          <w:rFonts w:hint="eastAsia" w:ascii="宋体" w:hAnsi="宋体" w:cs="宋体"/>
          <w:b/>
          <w:color w:val="auto"/>
          <w:sz w:val="28"/>
          <w:szCs w:val="28"/>
          <w:u w:val="single"/>
          <w:lang w:val="en-US" w:eastAsia="zh-CN"/>
        </w:rPr>
        <w:t xml:space="preserve">   </w:t>
      </w:r>
      <w:r>
        <w:rPr>
          <w:rFonts w:hint="eastAsia" w:ascii="宋体" w:hAnsi="宋体" w:cs="宋体"/>
          <w:b/>
          <w:color w:val="auto"/>
          <w:sz w:val="28"/>
          <w:szCs w:val="28"/>
        </w:rPr>
        <w:t xml:space="preserve"> </w:t>
      </w:r>
    </w:p>
    <w:p>
      <w:pPr>
        <w:spacing w:line="580" w:lineRule="exact"/>
        <w:ind w:left="-617" w:leftChars="-294" w:firstLine="200" w:firstLineChars="71"/>
        <w:rPr>
          <w:rFonts w:ascii="宋体" w:hAnsi="宋体" w:cs="宋体"/>
          <w:color w:val="auto"/>
          <w:sz w:val="28"/>
          <w:szCs w:val="28"/>
        </w:rPr>
      </w:pPr>
      <w:r>
        <w:rPr>
          <w:rFonts w:hint="eastAsia" w:ascii="宋体" w:hAnsi="宋体" w:cs="宋体"/>
          <w:b/>
          <w:color w:val="auto"/>
          <w:sz w:val="28"/>
          <w:szCs w:val="28"/>
        </w:rPr>
        <w:t>打印：</w:t>
      </w:r>
      <w:r>
        <w:rPr>
          <w:rFonts w:hint="eastAsia" w:ascii="宋体" w:hAnsi="宋体" w:cs="宋体"/>
          <w:b/>
          <w:color w:val="auto"/>
          <w:sz w:val="28"/>
          <w:szCs w:val="28"/>
          <w:lang w:eastAsia="zh-CN"/>
        </w:rPr>
        <w:t>何玉英</w:t>
      </w:r>
      <w:r>
        <w:rPr>
          <w:rFonts w:hint="eastAsia" w:ascii="宋体" w:hAnsi="宋体" w:cs="宋体"/>
          <w:b/>
          <w:color w:val="auto"/>
          <w:sz w:val="28"/>
          <w:szCs w:val="28"/>
        </w:rPr>
        <w:t xml:space="preserve">   </w:t>
      </w:r>
      <w:r>
        <w:rPr>
          <w:rFonts w:hint="eastAsia" w:ascii="宋体" w:hAnsi="宋体" w:cs="宋体"/>
          <w:b/>
          <w:color w:val="auto"/>
          <w:sz w:val="28"/>
          <w:szCs w:val="28"/>
          <w:lang w:val="en-US" w:eastAsia="zh-CN"/>
        </w:rPr>
        <w:t xml:space="preserve">                </w:t>
      </w:r>
      <w:r>
        <w:rPr>
          <w:rFonts w:hint="eastAsia" w:ascii="宋体" w:hAnsi="宋体" w:cs="宋体"/>
          <w:b/>
          <w:color w:val="auto"/>
          <w:sz w:val="28"/>
          <w:szCs w:val="28"/>
        </w:rPr>
        <w:t xml:space="preserve">核对： </w:t>
      </w:r>
      <w:r>
        <w:rPr>
          <w:rFonts w:hint="eastAsia" w:ascii="宋体" w:hAnsi="宋体" w:cs="宋体"/>
          <w:b/>
          <w:color w:val="auto"/>
          <w:sz w:val="28"/>
          <w:szCs w:val="28"/>
          <w:lang w:eastAsia="zh-CN"/>
        </w:rPr>
        <w:t>赖习敏</w:t>
      </w:r>
      <w:r>
        <w:rPr>
          <w:rFonts w:hint="eastAsia" w:ascii="宋体" w:hAnsi="宋体" w:cs="宋体"/>
          <w:b/>
          <w:color w:val="auto"/>
          <w:sz w:val="28"/>
          <w:szCs w:val="28"/>
        </w:rPr>
        <w:t xml:space="preserve">     </w:t>
      </w:r>
      <w:r>
        <w:rPr>
          <w:rFonts w:hint="eastAsia" w:ascii="宋体" w:hAnsi="宋体" w:cs="宋体"/>
          <w:b/>
          <w:color w:val="auto"/>
          <w:sz w:val="28"/>
          <w:szCs w:val="28"/>
          <w:lang w:val="en-US" w:eastAsia="zh-CN"/>
        </w:rPr>
        <w:t xml:space="preserve">     </w:t>
      </w:r>
      <w:r>
        <w:rPr>
          <w:rFonts w:hint="eastAsia" w:ascii="宋体" w:hAnsi="宋体" w:cs="宋体"/>
          <w:b/>
          <w:color w:val="auto"/>
          <w:sz w:val="28"/>
          <w:szCs w:val="28"/>
        </w:rPr>
        <w:t>（共印</w:t>
      </w:r>
      <w:r>
        <w:rPr>
          <w:rFonts w:hint="eastAsia" w:ascii="宋体" w:hAnsi="宋体" w:cs="宋体"/>
          <w:b/>
          <w:color w:val="auto"/>
          <w:sz w:val="28"/>
          <w:szCs w:val="28"/>
          <w:lang w:val="en-US" w:eastAsia="zh-CN"/>
        </w:rPr>
        <w:t>2</w:t>
      </w:r>
      <w:r>
        <w:rPr>
          <w:rFonts w:hint="eastAsia" w:ascii="宋体" w:hAnsi="宋体" w:cs="宋体"/>
          <w:b/>
          <w:color w:val="auto"/>
          <w:sz w:val="28"/>
          <w:szCs w:val="28"/>
        </w:rPr>
        <w:t>份）</w:t>
      </w:r>
    </w:p>
    <w:sectPr>
      <w:pgSz w:w="11906" w:h="16838"/>
      <w:pgMar w:top="600" w:right="646" w:bottom="89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AB4A4"/>
    <w:multiLevelType w:val="singleLevel"/>
    <w:tmpl w:val="ABDAB4A4"/>
    <w:lvl w:ilvl="0" w:tentative="0">
      <w:start w:val="2"/>
      <w:numFmt w:val="decimal"/>
      <w:suff w:val="nothing"/>
      <w:lvlText w:val="（%1）"/>
      <w:lvlJc w:val="left"/>
      <w:pPr>
        <w:ind w:left="560" w:leftChars="0" w:firstLine="0" w:firstLineChars="0"/>
      </w:pPr>
    </w:lvl>
  </w:abstractNum>
  <w:abstractNum w:abstractNumId="1">
    <w:nsid w:val="02CF7FE3"/>
    <w:multiLevelType w:val="multilevel"/>
    <w:tmpl w:val="02CF7F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B901F4"/>
    <w:multiLevelType w:val="singleLevel"/>
    <w:tmpl w:val="58B901F4"/>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B3"/>
    <w:rsid w:val="00103DFA"/>
    <w:rsid w:val="00141AE7"/>
    <w:rsid w:val="001D0495"/>
    <w:rsid w:val="00517F08"/>
    <w:rsid w:val="005968D0"/>
    <w:rsid w:val="005C4CDB"/>
    <w:rsid w:val="005D4A51"/>
    <w:rsid w:val="005E4E50"/>
    <w:rsid w:val="00700064"/>
    <w:rsid w:val="007032B7"/>
    <w:rsid w:val="00812D47"/>
    <w:rsid w:val="00825949"/>
    <w:rsid w:val="008774C5"/>
    <w:rsid w:val="008E7D49"/>
    <w:rsid w:val="00940856"/>
    <w:rsid w:val="00A578E7"/>
    <w:rsid w:val="00A8304F"/>
    <w:rsid w:val="00B83DB5"/>
    <w:rsid w:val="00BC53E8"/>
    <w:rsid w:val="00C04D41"/>
    <w:rsid w:val="00C35CF5"/>
    <w:rsid w:val="00CC5418"/>
    <w:rsid w:val="00D12865"/>
    <w:rsid w:val="00D135B3"/>
    <w:rsid w:val="00D44C58"/>
    <w:rsid w:val="00D95F7C"/>
    <w:rsid w:val="00E0651B"/>
    <w:rsid w:val="00E234C1"/>
    <w:rsid w:val="00F551B8"/>
    <w:rsid w:val="00F60EA3"/>
    <w:rsid w:val="00FD3FD5"/>
    <w:rsid w:val="0A707499"/>
    <w:rsid w:val="11547640"/>
    <w:rsid w:val="15FB0E12"/>
    <w:rsid w:val="199E064E"/>
    <w:rsid w:val="1A781FC3"/>
    <w:rsid w:val="1F77599A"/>
    <w:rsid w:val="22B975CE"/>
    <w:rsid w:val="24885696"/>
    <w:rsid w:val="288B440D"/>
    <w:rsid w:val="2BD53FCE"/>
    <w:rsid w:val="32AC5DFE"/>
    <w:rsid w:val="376A53ED"/>
    <w:rsid w:val="3CAB210F"/>
    <w:rsid w:val="3D0416F4"/>
    <w:rsid w:val="3D8850F1"/>
    <w:rsid w:val="3DB24536"/>
    <w:rsid w:val="3DB87ACB"/>
    <w:rsid w:val="40682189"/>
    <w:rsid w:val="40F979A3"/>
    <w:rsid w:val="45007642"/>
    <w:rsid w:val="45A579D8"/>
    <w:rsid w:val="47C629BF"/>
    <w:rsid w:val="4C7A3A82"/>
    <w:rsid w:val="4F3F2D56"/>
    <w:rsid w:val="514219DC"/>
    <w:rsid w:val="52587C1B"/>
    <w:rsid w:val="53CC7BEA"/>
    <w:rsid w:val="54E1514B"/>
    <w:rsid w:val="56D208EE"/>
    <w:rsid w:val="5887476E"/>
    <w:rsid w:val="5C3032F2"/>
    <w:rsid w:val="5DC85BE2"/>
    <w:rsid w:val="5F35779F"/>
    <w:rsid w:val="5F557F37"/>
    <w:rsid w:val="62DF46BE"/>
    <w:rsid w:val="6BE44DE1"/>
    <w:rsid w:val="702402EE"/>
    <w:rsid w:val="779D0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 w:type="character" w:customStyle="1" w:styleId="5">
    <w:name w:val="font01"/>
    <w:basedOn w:val="2"/>
    <w:qFormat/>
    <w:uiPriority w:val="0"/>
    <w:rPr>
      <w:rFonts w:hint="eastAsia" w:ascii="宋体" w:hAnsi="宋体" w:eastAsia="宋体" w:cs="宋体"/>
      <w:color w:val="000000"/>
      <w:sz w:val="20"/>
      <w:szCs w:val="20"/>
      <w:u w:val="none"/>
    </w:rPr>
  </w:style>
  <w:style w:type="character" w:customStyle="1" w:styleId="6">
    <w:name w:val="font31"/>
    <w:basedOn w:val="2"/>
    <w:qFormat/>
    <w:uiPriority w:val="0"/>
    <w:rPr>
      <w:rFonts w:hint="default" w:ascii="Arial" w:hAnsi="Arial" w:cs="Arial"/>
      <w:color w:val="000000"/>
      <w:sz w:val="20"/>
      <w:szCs w:val="20"/>
      <w:u w:val="none"/>
    </w:rPr>
  </w:style>
  <w:style w:type="character" w:customStyle="1" w:styleId="7">
    <w:name w:val="font21"/>
    <w:basedOn w:val="2"/>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192</Words>
  <Characters>1095</Characters>
  <Lines>9</Lines>
  <Paragraphs>2</Paragraphs>
  <TotalTime>44</TotalTime>
  <ScaleCrop>false</ScaleCrop>
  <LinksUpToDate>false</LinksUpToDate>
  <CharactersWithSpaces>1285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2016-08-27T06:49:00Z</dcterms:created>
  <dc:creator>Administrator</dc:creator>
  <cp:lastModifiedBy>Administrator</cp:lastModifiedBy>
  <cp:lastPrinted>2017-03-03T05:04:00Z</cp:lastPrinted>
  <dcterms:modified xsi:type="dcterms:W3CDTF">2018-07-31T02:16:00Z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