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2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党员干部及其亲属关系基本情况报告表</w:t>
      </w:r>
    </w:p>
    <w:tbl>
      <w:tblPr>
        <w:tblStyle w:val="5"/>
        <w:tblW w:w="14414" w:type="dxa"/>
        <w:jc w:val="center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9"/>
        <w:gridCol w:w="1201"/>
        <w:gridCol w:w="787"/>
        <w:gridCol w:w="112"/>
        <w:gridCol w:w="1080"/>
        <w:gridCol w:w="240"/>
        <w:gridCol w:w="495"/>
        <w:gridCol w:w="510"/>
        <w:gridCol w:w="2205"/>
        <w:gridCol w:w="675"/>
        <w:gridCol w:w="195"/>
        <w:gridCol w:w="1860"/>
        <w:gridCol w:w="240"/>
        <w:gridCol w:w="1230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414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一、报告人基本情况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面貌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单位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职务</w:t>
            </w:r>
          </w:p>
        </w:tc>
        <w:tc>
          <w:tcPr>
            <w:tcW w:w="4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职级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主管、分管或从事</w:t>
            </w:r>
          </w:p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的具体工作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是否纪检干部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身份证号码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刘琴英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川太极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片区主管</w:t>
            </w:r>
          </w:p>
        </w:tc>
        <w:tc>
          <w:tcPr>
            <w:tcW w:w="495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营运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51222619750404484X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成都市金牛区西体路11号新二村39栋4单元12号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13688036613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14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二、报告人亲属基本情况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亲属</w:t>
            </w:r>
          </w:p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关系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面貌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单位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职务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身份证号码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手机号码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cs="方正黑体_GBK"/>
                <w:sz w:val="28"/>
                <w:szCs w:val="28"/>
              </w:rPr>
            </w:pPr>
            <w:r>
              <w:rPr>
                <w:rFonts w:hint="eastAsia" w:ascii="方正仿宋_GBK" w:cs="方正黑体_GBK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赖习军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太极集团川蓉公司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理货员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51222619740403197X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13688345535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成都市金牛区西体路11号新二村39栋4单元12号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赖大清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团员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50023619971208174X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13688042860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成都市金牛区西体路11号新二村39栋4单元12号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刘长军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512226195404264831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13541223687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成都市金牛区西体路11号新二村39栋4单元12号区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张青兰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51222619520905486X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13684093658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成都市金牛区西体路11号新二村39栋4单元12号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刘晓琴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姐姐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自由职业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512226197309164862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13550246101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成都市双流县黄水镇杨公村7组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陈玉春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姐哥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自由职业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510122197210124219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13540011762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成都市双流县黄水镇杨公村7组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刘琴美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妹妹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自由职业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511225197704284840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18223705065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重庆市奉节县竹园镇吴山村4组44号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胡武钦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妹弟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自由职业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51222619701018181X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13668445428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重庆市奉节县竹园镇吴山村4组44号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刘永成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爷爷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512226193608284858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重庆市奉节县青龙镇农家村6组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王开英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奶奶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张华庭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外公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肖太后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外婆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512226193207224846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15826407750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重庆市奉节县青龙镇新街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赖光华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配偶父亲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王国芝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配偶母亲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赖习敏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配偶妹妹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预备党员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川太极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511225197701021949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13350093326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重庆市奉节县竹园镇龙潭村1组115号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谢君仕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配偶妹妹的配偶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四川雪珍堂营销策有限公司划邮箱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大区经理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413025197501081215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18683933616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成都市金牛区蜀汉路365号附18号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赖烈功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配偶的爷爷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陈碧秀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配偶的奶奶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王清举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配偶的外公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魏敬芝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配偶的外婆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报告人承诺</w:t>
            </w:r>
          </w:p>
        </w:tc>
        <w:tc>
          <w:tcPr>
            <w:tcW w:w="12194" w:type="dxa"/>
            <w:gridSpan w:val="14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本人承诺：对亲属情况进行如实报告。若未如实报告或者故意隐瞒相关情况，本人愿承担相应责任。</w:t>
            </w:r>
          </w:p>
          <w:p>
            <w:pPr>
              <w:spacing w:line="360" w:lineRule="exact"/>
              <w:ind w:firstLine="3360" w:firstLineChars="140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承诺人签字： </w:t>
            </w:r>
            <w:r>
              <w:rPr>
                <w:rFonts w:hint="eastAsia" w:ascii="方正仿宋_GBK"/>
                <w:sz w:val="24"/>
                <w:szCs w:val="24"/>
                <w:lang w:eastAsia="zh-CN"/>
              </w:rPr>
              <w:t>刘琴英</w:t>
            </w: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方正仿宋_GBK"/>
                <w:sz w:val="24"/>
                <w:szCs w:val="24"/>
              </w:rPr>
              <w:t xml:space="preserve">   年  </w:t>
            </w: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/>
                <w:sz w:val="24"/>
                <w:szCs w:val="24"/>
              </w:rPr>
              <w:t xml:space="preserve">  月  </w:t>
            </w:r>
            <w:r>
              <w:rPr>
                <w:rFonts w:hint="eastAsia" w:ascii="方正仿宋_GBK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方正仿宋_GBK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责任领导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意    见</w:t>
            </w:r>
          </w:p>
        </w:tc>
        <w:tc>
          <w:tcPr>
            <w:tcW w:w="12194" w:type="dxa"/>
            <w:gridSpan w:val="14"/>
            <w:vAlign w:val="center"/>
          </w:tcPr>
          <w:p>
            <w:pPr>
              <w:spacing w:line="360" w:lineRule="exact"/>
              <w:ind w:firstLine="3640" w:firstLineChars="1300"/>
              <w:rPr>
                <w:rFonts w:hint="eastAsia" w:ascii="方正仿宋_GBK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方正仿宋_GBK" w:cs="方正仿宋_GBK"/>
          <w:sz w:val="24"/>
        </w:rPr>
        <w:t xml:space="preserve">    说明：1.本表由党员干部本人填写并签名；2.本表中“具体工作”要反映该同志从事的全部工作；3.本表中“纪检干部”栏，是纪检干部的填“是”，不是纪检干部的填“否”；4.“亲属关系”栏按配偶、子女、子女的配偶、孙子女、外孙子女，本人的父母、本人的兄弟姐妹、本人兄弟姐妹的配偶、本人的祖父母、本人的外祖父母，配偶的父母、配偶的兄弟姐妹、配偶兄弟姐妹的配偶、配偶的祖父母、配偶的外祖父母和其他具有法定扶养、赡养关系的亲属进行填写。  </w:t>
      </w:r>
      <w:r>
        <w:rPr>
          <w:rFonts w:hint="eastAsia" w:ascii="仿宋_GB2312" w:eastAsia="仿宋_GB2312"/>
          <w:sz w:val="24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4840"/>
    <w:rsid w:val="00BF079B"/>
    <w:rsid w:val="04607461"/>
    <w:rsid w:val="0E8B1D6C"/>
    <w:rsid w:val="130A7FDB"/>
    <w:rsid w:val="18273F16"/>
    <w:rsid w:val="197F6F8F"/>
    <w:rsid w:val="1A3709A9"/>
    <w:rsid w:val="1BC23A7C"/>
    <w:rsid w:val="1DAE6DDF"/>
    <w:rsid w:val="1EE51E3F"/>
    <w:rsid w:val="20DB5993"/>
    <w:rsid w:val="21465C19"/>
    <w:rsid w:val="23367F4E"/>
    <w:rsid w:val="27446986"/>
    <w:rsid w:val="27465923"/>
    <w:rsid w:val="293C7125"/>
    <w:rsid w:val="2D1139B6"/>
    <w:rsid w:val="2D314840"/>
    <w:rsid w:val="2E0C5620"/>
    <w:rsid w:val="2E1C478D"/>
    <w:rsid w:val="2FE0540D"/>
    <w:rsid w:val="339F03D0"/>
    <w:rsid w:val="34CB2A19"/>
    <w:rsid w:val="36E11AE2"/>
    <w:rsid w:val="37610BB6"/>
    <w:rsid w:val="38735DB1"/>
    <w:rsid w:val="3A433DE9"/>
    <w:rsid w:val="3C0B0CEA"/>
    <w:rsid w:val="413B4F64"/>
    <w:rsid w:val="437C1807"/>
    <w:rsid w:val="43970615"/>
    <w:rsid w:val="452C5ABB"/>
    <w:rsid w:val="4663452A"/>
    <w:rsid w:val="49A92058"/>
    <w:rsid w:val="49E15BA6"/>
    <w:rsid w:val="50194CCC"/>
    <w:rsid w:val="504554C5"/>
    <w:rsid w:val="53AE37A6"/>
    <w:rsid w:val="55045FB4"/>
    <w:rsid w:val="55560D52"/>
    <w:rsid w:val="56AF4AA1"/>
    <w:rsid w:val="57E30C0B"/>
    <w:rsid w:val="5CEE6B53"/>
    <w:rsid w:val="5D773A5C"/>
    <w:rsid w:val="5EC3608C"/>
    <w:rsid w:val="617D650E"/>
    <w:rsid w:val="621D6156"/>
    <w:rsid w:val="646D25B8"/>
    <w:rsid w:val="75C84584"/>
    <w:rsid w:val="780C7360"/>
    <w:rsid w:val="788649F7"/>
    <w:rsid w:val="7AAE3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2018-07-17T09:09:00Z</dcterms:created>
  <dc:creator>张蓉</dc:creator>
  <cp:lastModifiedBy>Administrator</cp:lastModifiedBy>
  <dcterms:modified xsi:type="dcterms:W3CDTF">2018-07-20T02:30:58Z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