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ˎ̥" w:cs="Arial"/>
          <w:color w:val="000000"/>
          <w:kern w:val="0"/>
          <w:sz w:val="44"/>
          <w:szCs w:val="44"/>
        </w:rPr>
      </w:pPr>
      <w:r>
        <w:rPr>
          <w:rFonts w:hint="eastAsia" w:ascii="仿宋" w:hAnsi="仿宋" w:cs="Arial"/>
          <w:color w:val="000000"/>
          <w:kern w:val="0"/>
          <w:sz w:val="44"/>
          <w:szCs w:val="44"/>
        </w:rPr>
        <w:t>医疗器械经营质量管理自查表</w:t>
      </w:r>
    </w:p>
    <w:p>
      <w:pPr>
        <w:jc w:val="center"/>
        <w:rPr>
          <w:rFonts w:hint="eastAsia" w:ascii="ˎ̥" w:hAnsi="ˎ̥" w:cs="Arial"/>
          <w:b/>
          <w:bCs/>
          <w:color w:val="000000"/>
          <w:kern w:val="0"/>
          <w:sz w:val="28"/>
          <w:szCs w:val="28"/>
        </w:rPr>
      </w:pPr>
      <w:r>
        <w:rPr>
          <w:rFonts w:hint="eastAsia" w:ascii="仿宋" w:hAnsi="仿宋" w:cs="Arial"/>
          <w:b/>
          <w:bCs/>
          <w:color w:val="000000"/>
          <w:kern w:val="0"/>
          <w:sz w:val="28"/>
          <w:szCs w:val="28"/>
        </w:rPr>
        <w:t>（</w:t>
      </w:r>
      <w:r>
        <w:rPr>
          <w:rFonts w:hint="eastAsia" w:ascii="ˎ̥" w:hAnsi="ˎ̥" w:cs="Arial"/>
          <w:b/>
          <w:bCs/>
          <w:color w:val="000000"/>
          <w:kern w:val="0"/>
          <w:sz w:val="28"/>
          <w:szCs w:val="28"/>
        </w:rPr>
        <w:t>2018</w:t>
      </w:r>
      <w:r>
        <w:rPr>
          <w:rFonts w:hint="eastAsia" w:ascii="仿宋" w:hAnsi="仿宋" w:cs="Arial"/>
          <w:b/>
          <w:bCs/>
          <w:color w:val="000000"/>
          <w:kern w:val="0"/>
          <w:sz w:val="28"/>
          <w:szCs w:val="28"/>
        </w:rPr>
        <w:t>年</w:t>
      </w:r>
      <w:r>
        <w:rPr>
          <w:rFonts w:hint="eastAsia" w:ascii="ˎ̥" w:hAnsi="ˎ̥" w:cs="Arial"/>
          <w:b/>
          <w:bCs/>
          <w:color w:val="000000"/>
          <w:kern w:val="0"/>
          <w:sz w:val="28"/>
          <w:szCs w:val="28"/>
        </w:rPr>
        <w:t xml:space="preserve"> 6</w:t>
      </w:r>
      <w:r>
        <w:rPr>
          <w:rFonts w:hint="eastAsia" w:ascii="仿宋" w:hAnsi="仿宋" w:cs="Arial"/>
          <w:b/>
          <w:bCs/>
          <w:color w:val="000000"/>
          <w:kern w:val="0"/>
          <w:sz w:val="28"/>
          <w:szCs w:val="28"/>
        </w:rPr>
        <w:t>月）</w:t>
      </w:r>
    </w:p>
    <w:p>
      <w:pPr>
        <w:jc w:val="center"/>
        <w:rPr>
          <w:rFonts w:hint="eastAsia" w:ascii="ˎ̥" w:hAnsi="ˎ̥" w:cs="Arial"/>
          <w:b/>
          <w:bCs/>
          <w:color w:val="000000"/>
          <w:kern w:val="0"/>
          <w:sz w:val="28"/>
          <w:szCs w:val="28"/>
        </w:rPr>
      </w:pPr>
      <w:r>
        <w:rPr>
          <w:rFonts w:hint="eastAsia" w:ascii="ˎ̥" w:hAnsi="ˎ̥" w:cs="Arial"/>
          <w:b/>
          <w:bCs/>
          <w:color w:val="000000"/>
          <w:kern w:val="0"/>
          <w:sz w:val="28"/>
          <w:szCs w:val="28"/>
        </w:rPr>
        <w:t xml:space="preserve"> </w:t>
      </w:r>
    </w:p>
    <w:p>
      <w:pPr>
        <w:rPr>
          <w:rFonts w:hint="eastAsia" w:ascii="ˎ̥" w:hAnsi="ˎ̥" w:cs="Arial"/>
          <w:b/>
          <w:bCs/>
          <w:color w:val="000000"/>
          <w:kern w:val="0"/>
          <w:sz w:val="28"/>
          <w:szCs w:val="28"/>
          <w:u w:val="single"/>
        </w:rPr>
      </w:pPr>
      <w:r>
        <w:rPr>
          <w:rFonts w:hint="eastAsia" w:ascii="仿宋" w:hAnsi="仿宋" w:cs="Arial"/>
          <w:b/>
          <w:bCs/>
          <w:color w:val="000000"/>
          <w:kern w:val="0"/>
          <w:sz w:val="28"/>
          <w:szCs w:val="28"/>
        </w:rPr>
        <w:t>企业名称：（盖章）</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四川太极大药房连锁有限公司</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大邑县晋原镇子龙街药店</w:t>
      </w:r>
      <w:r>
        <w:rPr>
          <w:rFonts w:hint="eastAsia" w:ascii="ˎ̥" w:hAnsi="ˎ̥" w:cs="Arial"/>
          <w:b/>
          <w:bCs/>
          <w:color w:val="000000"/>
          <w:kern w:val="0"/>
          <w:sz w:val="28"/>
          <w:szCs w:val="28"/>
          <w:u w:val="single"/>
        </w:rPr>
        <w:t xml:space="preserve">                   </w:t>
      </w:r>
    </w:p>
    <w:p>
      <w:pPr>
        <w:rPr>
          <w:rFonts w:hint="eastAsia" w:ascii="ˎ̥" w:hAnsi="ˎ̥" w:cs="Arial"/>
          <w:b/>
          <w:bCs/>
          <w:color w:val="000000"/>
          <w:kern w:val="0"/>
          <w:sz w:val="28"/>
          <w:szCs w:val="28"/>
          <w:u w:val="single"/>
        </w:rPr>
      </w:pPr>
      <w:r>
        <w:rPr>
          <w:rFonts w:hint="eastAsia" w:ascii="仿宋" w:hAnsi="仿宋" w:cs="Arial"/>
          <w:b/>
          <w:bCs/>
          <w:color w:val="000000"/>
          <w:kern w:val="0"/>
          <w:sz w:val="28"/>
          <w:szCs w:val="28"/>
        </w:rPr>
        <w:t>企业许可证（备案）号：</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川蓉食药监械经营备</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20153153</w:t>
      </w:r>
      <w:r>
        <w:rPr>
          <w:rFonts w:hint="eastAsia" w:ascii="ˎ̥" w:hAnsi="ˎ̥" w:cs="Arial"/>
          <w:b/>
          <w:bCs/>
          <w:color w:val="000000"/>
          <w:kern w:val="0"/>
          <w:sz w:val="28"/>
          <w:szCs w:val="28"/>
          <w:u w:val="single"/>
        </w:rPr>
        <w:t xml:space="preserve">                    </w:t>
      </w:r>
    </w:p>
    <w:p>
      <w:pPr>
        <w:rPr>
          <w:rFonts w:hint="eastAsia" w:ascii="ˎ̥" w:hAnsi="ˎ̥" w:cs="Arial"/>
          <w:b/>
          <w:bCs/>
          <w:color w:val="000000"/>
          <w:kern w:val="0"/>
          <w:sz w:val="28"/>
          <w:szCs w:val="28"/>
        </w:rPr>
      </w:pPr>
      <w:r>
        <w:rPr>
          <w:rFonts w:hint="eastAsia" w:ascii="仿宋" w:hAnsi="仿宋" w:cs="Arial"/>
          <w:b/>
          <w:bCs/>
          <w:color w:val="000000"/>
          <w:kern w:val="0"/>
          <w:sz w:val="28"/>
          <w:szCs w:val="28"/>
        </w:rPr>
        <w:t>企业法定代表人：</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陈桂林</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注册地址：</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大邑县晋原镇子龙街</w:t>
      </w:r>
      <w:r>
        <w:rPr>
          <w:rFonts w:hint="eastAsia" w:ascii="ˎ̥" w:hAnsi="ˎ̥" w:cs="Arial"/>
          <w:b/>
          <w:bCs/>
          <w:color w:val="000000"/>
          <w:kern w:val="0"/>
          <w:sz w:val="28"/>
          <w:szCs w:val="28"/>
          <w:u w:val="single"/>
          <w:lang w:val="en-US" w:eastAsia="zh-CN"/>
        </w:rPr>
        <w:t>59.61号</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rPr>
        <w:t xml:space="preserve">           </w:t>
      </w:r>
    </w:p>
    <w:p>
      <w:pPr>
        <w:rPr>
          <w:rFonts w:hint="eastAsia" w:ascii="ˎ̥" w:hAnsi="ˎ̥" w:cs="Arial"/>
          <w:b/>
          <w:bCs/>
          <w:color w:val="000000"/>
          <w:kern w:val="0"/>
          <w:sz w:val="28"/>
          <w:szCs w:val="28"/>
        </w:rPr>
      </w:pPr>
      <w:r>
        <w:rPr>
          <w:rFonts w:hint="eastAsia" w:ascii="仿宋" w:hAnsi="仿宋" w:cs="Arial"/>
          <w:b/>
          <w:bCs/>
          <w:color w:val="000000"/>
          <w:kern w:val="0"/>
          <w:sz w:val="28"/>
          <w:szCs w:val="28"/>
        </w:rPr>
        <w:t>企业填报人：</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熊小玲</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填报时间：</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2018</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年</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6</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月</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8</w:t>
      </w:r>
      <w:r>
        <w:rPr>
          <w:rFonts w:hint="eastAsia" w:ascii="仿宋" w:hAnsi="仿宋" w:cs="Arial"/>
          <w:b/>
          <w:bCs/>
          <w:color w:val="000000"/>
          <w:kern w:val="0"/>
          <w:sz w:val="28"/>
          <w:szCs w:val="28"/>
        </w:rPr>
        <w:t>日</w:t>
      </w:r>
    </w:p>
    <w:p>
      <w:pPr>
        <w:rPr>
          <w:rFonts w:hint="eastAsia" w:ascii="ˎ̥" w:hAnsi="ˎ̥" w:cs="Arial"/>
          <w:b/>
          <w:bCs/>
          <w:color w:val="000000"/>
          <w:kern w:val="0"/>
          <w:sz w:val="28"/>
          <w:szCs w:val="28"/>
        </w:rPr>
      </w:pPr>
      <w:r>
        <w:rPr>
          <w:rFonts w:hint="eastAsia" w:ascii="仿宋" w:hAnsi="仿宋" w:cs="Arial"/>
          <w:b/>
          <w:bCs/>
          <w:color w:val="000000"/>
          <w:kern w:val="0"/>
          <w:sz w:val="28"/>
          <w:szCs w:val="28"/>
        </w:rPr>
        <w:t>企业联系电话：</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69515600</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邮箱：</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@306901777.com</w:t>
      </w:r>
      <w:r>
        <w:rPr>
          <w:rFonts w:hint="eastAsia" w:ascii="ˎ̥" w:hAnsi="ˎ̥" w:cs="Arial"/>
          <w:b/>
          <w:bCs/>
          <w:color w:val="000000"/>
          <w:kern w:val="0"/>
          <w:sz w:val="28"/>
          <w:szCs w:val="28"/>
          <w:u w:val="single"/>
        </w:rPr>
        <w:t xml:space="preserve">                 </w:t>
      </w:r>
    </w:p>
    <w:tbl>
      <w:tblPr>
        <w:tblStyle w:val="3"/>
        <w:tblW w:w="8522" w:type="dxa"/>
        <w:tblInd w:w="0" w:type="dxa"/>
        <w:tblLayout w:type="fixed"/>
        <w:tblCellMar>
          <w:top w:w="0" w:type="dxa"/>
          <w:left w:w="108" w:type="dxa"/>
          <w:bottom w:w="0" w:type="dxa"/>
          <w:right w:w="108" w:type="dxa"/>
        </w:tblCellMar>
      </w:tblPr>
      <w:tblGrid>
        <w:gridCol w:w="3085"/>
        <w:gridCol w:w="1701"/>
        <w:gridCol w:w="2268"/>
        <w:gridCol w:w="1468"/>
      </w:tblGrid>
      <w:tr>
        <w:tblPrEx>
          <w:tblLayout w:type="fixed"/>
          <w:tblCellMar>
            <w:top w:w="0" w:type="dxa"/>
            <w:left w:w="108" w:type="dxa"/>
            <w:bottom w:w="0" w:type="dxa"/>
            <w:right w:w="108" w:type="dxa"/>
          </w:tblCellMar>
        </w:tblPrEx>
        <w:trPr>
          <w:trHeight w:val="602"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4"/>
                <w:szCs w:val="24"/>
              </w:rPr>
            </w:pPr>
            <w:r>
              <w:rPr>
                <w:rFonts w:hint="eastAsia" w:ascii="宋体" w:hAnsi="宋体"/>
                <w:b/>
                <w:bCs/>
                <w:sz w:val="24"/>
                <w:szCs w:val="24"/>
              </w:rPr>
              <w:t>企业自查内容</w:t>
            </w:r>
          </w:p>
        </w:tc>
        <w:tc>
          <w:tcPr>
            <w:tcW w:w="1701" w:type="dxa"/>
            <w:tcBorders>
              <w:top w:val="single" w:color="auto" w:sz="4" w:space="0"/>
              <w:left w:val="nil"/>
              <w:bottom w:val="single" w:color="auto" w:sz="4" w:space="0"/>
              <w:right w:val="single" w:color="auto" w:sz="4" w:space="0"/>
            </w:tcBorders>
          </w:tcPr>
          <w:p>
            <w:pPr>
              <w:spacing w:line="280" w:lineRule="exact"/>
              <w:jc w:val="center"/>
              <w:rPr>
                <w:b/>
                <w:bCs/>
                <w:sz w:val="24"/>
                <w:szCs w:val="24"/>
              </w:rPr>
            </w:pPr>
            <w:r>
              <w:rPr>
                <w:rFonts w:hint="eastAsia" w:ascii="宋体" w:hAnsi="宋体"/>
                <w:b/>
                <w:bCs/>
                <w:sz w:val="24"/>
                <w:szCs w:val="24"/>
              </w:rPr>
              <w:t>自查情况</w:t>
            </w:r>
          </w:p>
        </w:tc>
        <w:tc>
          <w:tcPr>
            <w:tcW w:w="2268" w:type="dxa"/>
            <w:tcBorders>
              <w:top w:val="single" w:color="auto" w:sz="4" w:space="0"/>
              <w:left w:val="nil"/>
              <w:bottom w:val="single" w:color="auto" w:sz="4" w:space="0"/>
              <w:right w:val="single" w:color="auto" w:sz="4" w:space="0"/>
            </w:tcBorders>
          </w:tcPr>
          <w:p>
            <w:pPr>
              <w:spacing w:line="280" w:lineRule="exact"/>
              <w:jc w:val="center"/>
              <w:rPr>
                <w:b/>
                <w:bCs/>
                <w:sz w:val="24"/>
                <w:szCs w:val="24"/>
              </w:rPr>
            </w:pPr>
            <w:r>
              <w:rPr>
                <w:rFonts w:hint="eastAsia" w:ascii="宋体" w:hAnsi="宋体"/>
                <w:b/>
                <w:bCs/>
                <w:sz w:val="24"/>
                <w:szCs w:val="24"/>
              </w:rPr>
              <w:t>整改情况</w:t>
            </w:r>
          </w:p>
        </w:tc>
        <w:tc>
          <w:tcPr>
            <w:tcW w:w="1468" w:type="dxa"/>
            <w:tcBorders>
              <w:top w:val="single" w:color="auto" w:sz="4" w:space="0"/>
              <w:left w:val="nil"/>
              <w:bottom w:val="single" w:color="auto" w:sz="4" w:space="0"/>
              <w:right w:val="single" w:color="auto" w:sz="4" w:space="0"/>
            </w:tcBorders>
          </w:tcPr>
          <w:p>
            <w:pPr>
              <w:spacing w:line="280" w:lineRule="exact"/>
              <w:jc w:val="center"/>
              <w:rPr>
                <w:b/>
                <w:bCs/>
                <w:sz w:val="24"/>
                <w:szCs w:val="24"/>
              </w:rPr>
            </w:pPr>
            <w:r>
              <w:rPr>
                <w:rFonts w:hint="eastAsia" w:ascii="宋体" w:hAnsi="宋体"/>
                <w:b/>
                <w:bCs/>
                <w:sz w:val="24"/>
                <w:szCs w:val="24"/>
              </w:rPr>
              <w:t>备注</w:t>
            </w:r>
          </w:p>
        </w:tc>
      </w:tr>
      <w:tr>
        <w:tblPrEx>
          <w:tblLayout w:type="fixed"/>
          <w:tblCellMar>
            <w:top w:w="0" w:type="dxa"/>
            <w:left w:w="108" w:type="dxa"/>
            <w:bottom w:w="0" w:type="dxa"/>
            <w:right w:w="108" w:type="dxa"/>
          </w:tblCellMar>
        </w:tblPrEx>
        <w:trPr>
          <w:trHeight w:val="1165"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建立覆盖质量管理全过程的经营管理制度，并做好相关记录</w:t>
            </w:r>
          </w:p>
          <w:p>
            <w:pPr>
              <w:spacing w:line="280" w:lineRule="exact"/>
              <w:rPr>
                <w:sz w:val="24"/>
                <w:szCs w:val="24"/>
              </w:rPr>
            </w:pP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建立有相关质量管理制度，并且做好记录</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113"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医疗器械经营企业销售人员销售医疗器械，提供加盖本企业公章的授权书。授权书载明授权销售的品种、地域、期限，注明销售人员的身份证号码</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177"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医疗器械经营企业与供货者约定质量责任和售后服务责任，保证医疗器械售后的安全使用</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1092"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医疗器械经营企业建立并执行进货查验记录制度。进货查验记录和销售记录信息真实、准确、完整</w:t>
            </w:r>
            <w:r>
              <w:rPr>
                <w:rFonts w:ascii="ˎ̥" w:hAnsi="ˎ̥" w:cs="Arial"/>
                <w:color w:val="000000"/>
                <w:kern w:val="0"/>
                <w:sz w:val="24"/>
                <w:szCs w:val="24"/>
              </w:rPr>
              <w:br w:type="textWrapping"/>
            </w: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318"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进货查验记录和销售记录保存至医疗器械有效期后2年；无有效期的，不得少于5年。植入类医疗器械进货</w:t>
            </w:r>
            <w:bookmarkStart w:id="0" w:name="_GoBack"/>
            <w:bookmarkEnd w:id="0"/>
            <w:r>
              <w:rPr>
                <w:rFonts w:ascii="ˎ̥" w:hAnsi="ˎ̥" w:cs="Arial"/>
                <w:color w:val="000000"/>
                <w:kern w:val="0"/>
                <w:sz w:val="24"/>
                <w:szCs w:val="24"/>
              </w:rPr>
              <w:t>查验记录和销售记录应当永久保存</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506"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从事医疗器械批发业务的经营企业销售给不具有资质的经营企业或者使用单位</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医疗器械经营企业从不具有资质的生产、经营企业购进医疗器械</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经营条件发生变化，不再符合医疗器械经营质量管理规范要求，未按照规定进行整改</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擅自变更经营场所或者库房地址、扩大经营范围或者擅自设立库房</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提供虚假资料或者采取其他欺骗手段取得《医疗器械经营许可证》</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未办理备案或者备案时提供虚假资料</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伪造、变造、买卖、出租、出借《医疗器械经营许可证》或《医疗器械经营备案凭证》</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未经许可从事第三类医疗器械经营活动，或者《医疗器械经营许可证》有效期届满后未依法办理延续、仍继续从事医疗器械经营</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eastAsiaTheme="minorEastAsia"/>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经营未取得医疗器械注册证的第二类、第三类医疗器械，特别是进口医疗器械境内代理商经营无证产品</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经营不符合强制性标准或者不符合经注册或者备案的产品技术要求的医疗器械</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经营无合格证明文件、过期、失效、淘汰的医疗器械</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经营的医疗器械的说明书、标签不符合有关规定</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未按照医疗器械说明书和标签标示要求运输、贮存医疗器械，特别是未对需要低温、冷藏医疗器械进行全链条冷链管理</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rPr>
          <w:trHeight w:val="462"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从事第二类、第三类医疗器械批发业务以及第三类医疗器械零售业务的经营企业未按规定建立并执行</w:t>
            </w:r>
            <w:r>
              <w:rPr>
                <w:rFonts w:hint="eastAsia" w:ascii="ˎ̥" w:hAnsi="ˎ̥" w:cs="Arial"/>
                <w:color w:val="000000"/>
                <w:kern w:val="0"/>
                <w:sz w:val="24"/>
                <w:szCs w:val="24"/>
              </w:rPr>
              <w:t>进货验收和</w:t>
            </w:r>
            <w:r>
              <w:rPr>
                <w:rFonts w:ascii="ˎ̥" w:hAnsi="ˎ̥" w:cs="Arial"/>
                <w:color w:val="000000"/>
                <w:kern w:val="0"/>
                <w:sz w:val="24"/>
                <w:szCs w:val="24"/>
              </w:rPr>
              <w:t>销售记录制度</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rPr>
          <w:trHeight w:val="989"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医疗器械经营企业配备专职或者兼职人员负责售后管理，对客户投诉的质量问题应当查明原因，采取有效措施及时处理和反馈，并做好记录</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rPr>
          <w:trHeight w:val="394" w:hRule="atLeast"/>
        </w:trPr>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第三类医疗器械经营企业建立质量管理自查制度，并按照医疗器械经营质量管理规范要求进行全项目自查，于每年年底前向所在地食品药品监督管理部门提交年度自查报告</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eastAsiaTheme="minorEastAsia"/>
                <w:color w:val="000000"/>
                <w:kern w:val="0"/>
                <w:sz w:val="24"/>
                <w:szCs w:val="24"/>
                <w:lang w:eastAsia="zh-CN"/>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企业自查情况真实性承诺</w:t>
            </w:r>
          </w:p>
        </w:tc>
        <w:tc>
          <w:tcPr>
            <w:tcW w:w="5437" w:type="dxa"/>
            <w:gridSpan w:val="3"/>
            <w:tcBorders>
              <w:top w:val="single" w:color="auto" w:sz="4" w:space="0"/>
              <w:left w:val="nil"/>
              <w:bottom w:val="single" w:color="auto" w:sz="4" w:space="0"/>
              <w:right w:val="single" w:color="auto" w:sz="4" w:space="0"/>
            </w:tcBorders>
          </w:tcPr>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本企业按照《医疗器械监督管理条例》等法规规章要求进行自查，确保经营质量管理符合《规范》要求有效运行，所报告的内容真实有效，并愿承担一切法律责任。</w:t>
            </w:r>
          </w:p>
          <w:p>
            <w:pPr>
              <w:spacing w:line="280" w:lineRule="exact"/>
              <w:rPr>
                <w:rFonts w:hint="eastAsia" w:ascii="ˎ̥" w:hAnsi="ˎ̥" w:cs="Arial"/>
                <w:b/>
                <w:bCs/>
                <w:color w:val="000000"/>
                <w:kern w:val="0"/>
                <w:sz w:val="24"/>
                <w:szCs w:val="24"/>
              </w:rPr>
            </w:pPr>
          </w:p>
          <w:p>
            <w:pPr>
              <w:spacing w:line="280" w:lineRule="exact"/>
              <w:rPr>
                <w:rFonts w:hint="eastAsia" w:ascii="ˎ̥" w:hAnsi="ˎ̥" w:cs="Arial" w:eastAsiaTheme="minorEastAsia"/>
                <w:b/>
                <w:bCs/>
                <w:color w:val="000000"/>
                <w:kern w:val="0"/>
                <w:sz w:val="24"/>
                <w:szCs w:val="24"/>
                <w:lang w:eastAsia="zh-CN"/>
              </w:rPr>
            </w:pPr>
            <w:r>
              <w:rPr>
                <w:rFonts w:hint="eastAsia" w:ascii="ˎ̥" w:hAnsi="ˎ̥" w:cs="Arial"/>
                <w:b/>
                <w:bCs/>
                <w:color w:val="000000"/>
                <w:kern w:val="0"/>
                <w:sz w:val="24"/>
                <w:szCs w:val="24"/>
              </w:rPr>
              <w:t xml:space="preserve">   企业法定代表人签字（公章）：</w:t>
            </w:r>
            <w:r>
              <w:rPr>
                <w:rFonts w:hint="eastAsia" w:ascii="ˎ̥" w:hAnsi="ˎ̥" w:cs="Arial"/>
                <w:b/>
                <w:bCs/>
                <w:color w:val="000000"/>
                <w:kern w:val="0"/>
                <w:sz w:val="24"/>
                <w:szCs w:val="24"/>
                <w:lang w:eastAsia="zh-CN"/>
              </w:rPr>
              <w:t>陈桂林</w:t>
            </w: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 xml:space="preserve">         </w:t>
            </w: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 xml:space="preserve">        时间： 2018 年 6 月 8 日</w:t>
            </w:r>
          </w:p>
        </w:tc>
      </w:tr>
    </w:tbl>
    <w:p/>
    <w:p>
      <w:r>
        <w:rPr>
          <w:rFonts w:hint="eastAsia"/>
        </w:rPr>
        <w:t xml:space="preserve"> </w:t>
      </w:r>
    </w:p>
    <w:p>
      <w:pPr>
        <w:spacing w:line="560" w:lineRule="exact"/>
        <w:rPr>
          <w:rFonts w:ascii="方正小标宋_GBK" w:hAnsi="仿宋" w:eastAsia="方正小标宋_GBK"/>
          <w:sz w:val="44"/>
          <w:szCs w:val="44"/>
        </w:rPr>
      </w:pPr>
      <w:r>
        <w:rPr>
          <w:rFonts w:hint="eastAsia" w:ascii="方正小标宋_GBK" w:hAnsi="仿宋" w:eastAsia="方正小标宋_GBK"/>
          <w:sz w:val="44"/>
          <w:szCs w:val="44"/>
        </w:rPr>
        <w:t xml:space="preserve"> </w:t>
      </w:r>
    </w:p>
    <w:p/>
    <w:p>
      <w:pPr>
        <w:ind w:firstLine="4500" w:firstLineChars="1500"/>
        <w:rPr>
          <w:rFonts w:ascii="方正仿宋_GBK" w:eastAsia="方正仿宋_GBK" w:hAnsiTheme="majorEastAsia"/>
          <w:sz w:val="30"/>
          <w:szCs w:val="30"/>
        </w:rPr>
      </w:pPr>
    </w:p>
    <w:p/>
    <w:sectPr>
      <w:pgSz w:w="11906" w:h="16838"/>
      <w:pgMar w:top="1440" w:right="1803" w:bottom="1440" w:left="1803" w:header="720" w:footer="72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0060"/>
    <w:rsid w:val="001528AB"/>
    <w:rsid w:val="00336E03"/>
    <w:rsid w:val="00360060"/>
    <w:rsid w:val="003762DB"/>
    <w:rsid w:val="00756D2D"/>
    <w:rsid w:val="007702DF"/>
    <w:rsid w:val="008B0681"/>
    <w:rsid w:val="009A4A9D"/>
    <w:rsid w:val="00AA70FE"/>
    <w:rsid w:val="00C32C1A"/>
    <w:rsid w:val="00EF5905"/>
    <w:rsid w:val="09B00020"/>
    <w:rsid w:val="1A6B685E"/>
    <w:rsid w:val="259535AA"/>
    <w:rsid w:val="27654C2D"/>
    <w:rsid w:val="59EF6233"/>
    <w:rsid w:val="6A525EE3"/>
    <w:rsid w:val="707E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208</Words>
  <Characters>1191</Characters>
  <Lines>9</Lines>
  <Paragraphs>2</Paragraphs>
  <TotalTime>1</TotalTime>
  <ScaleCrop>false</ScaleCrop>
  <LinksUpToDate>false</LinksUpToDate>
  <CharactersWithSpaces>1397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2018-05-31T05:43:00Z</dcterms:created>
  <dc:creator>桑三博客</dc:creator>
  <cp:lastModifiedBy>wj</cp:lastModifiedBy>
  <dcterms:modified xsi:type="dcterms:W3CDTF">2018-06-16T08:27:38Z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