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城郊二片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5月考试题</w:t>
      </w:r>
    </w:p>
    <w:p>
      <w:pPr>
        <w:numPr>
          <w:numId w:val="0"/>
        </w:numPr>
        <w:ind w:firstLine="2310" w:firstLineChars="1100"/>
        <w:rPr>
          <w:rFonts w:hint="eastAsia"/>
        </w:rPr>
      </w:pPr>
      <w:r>
        <w:rPr>
          <w:rFonts w:hint="eastAsia"/>
          <w:lang w:val="en-US" w:eastAsia="zh-CN"/>
        </w:rPr>
        <w:t>姓名：               门店：                      分数：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选择 （每题3分，共60分）</w:t>
      </w:r>
    </w:p>
    <w:p>
      <w:pPr>
        <w:numPr>
          <w:ilvl w:val="0"/>
          <w:numId w:val="1"/>
        </w:numPr>
        <w:ind w:left="47" w:leftChars="0" w:firstLine="0" w:firstLineChars="0"/>
        <w:rPr>
          <w:rFonts w:hint="eastAsia"/>
        </w:rPr>
      </w:pPr>
      <w:r>
        <w:rPr>
          <w:rFonts w:hint="eastAsia"/>
        </w:rPr>
        <w:t> 处方组成包括（    ） </w:t>
      </w:r>
    </w:p>
    <w:p>
      <w:pPr>
        <w:numPr>
          <w:ilvl w:val="0"/>
          <w:numId w:val="2"/>
        </w:numPr>
        <w:ind w:left="199" w:leftChars="0" w:firstLine="0" w:firstLineChars="0"/>
      </w:pPr>
      <w:r>
        <w:rPr>
          <w:rFonts w:hint="eastAsia"/>
        </w:rPr>
        <w:t xml:space="preserve">病人的姓名、性别、年龄、科别、病历号   B、医疗机构名称、病人姓名、药品、剂型、规格、数量、用法 C、处方前记、处方正文、处方后记三个部分 D、医院名称、药品名称   </w:t>
      </w:r>
    </w:p>
    <w:p>
      <w:pPr>
        <w:numPr>
          <w:ilvl w:val="0"/>
          <w:numId w:val="1"/>
        </w:numPr>
        <w:ind w:left="47" w:leftChars="0" w:firstLine="0" w:firstLineChars="0"/>
        <w:rPr>
          <w:rFonts w:hint="eastAsia"/>
        </w:rPr>
      </w:pPr>
      <w:r>
        <w:rPr>
          <w:rFonts w:hint="eastAsia"/>
        </w:rPr>
        <w:t xml:space="preserve">开具西药、中成药处方，每一种药品应当另起一行，每张处方不得超过（    ）  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 A、3             B、4              C、 5           D、6  </w:t>
      </w:r>
    </w:p>
    <w:p>
      <w:pPr>
        <w:numPr>
          <w:ilvl w:val="0"/>
          <w:numId w:val="1"/>
        </w:numPr>
        <w:ind w:left="47" w:leftChars="0" w:firstLine="0" w:firstLineChars="0"/>
        <w:rPr>
          <w:rFonts w:hint="eastAsia"/>
        </w:rPr>
      </w:pPr>
      <w:r>
        <w:rPr>
          <w:rFonts w:hint="eastAsia"/>
        </w:rPr>
        <w:t xml:space="preserve">抢救有机磷中毒最好选用（     ）  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 A.  解磷定                   B.  阿托品    C． 解磷定+氯磷定           D． 氯磷定+阿托品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>4、药学专业技术人员调剂处方应当遵循的原则是（     ）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>  A、安全、有效、合理         B、 安全、经济、有效  C、安全、有效、便利         D、安全、有效、经济 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5、治疗十二指肠溃疡应首选哪种药物（    ）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A、雷尼替丁            B、阿托品          C、强的松    D、苯海拉明            E、氨茶碱  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6、服用磺胺类药物时，同服小苏打的目的是（    ） </w:t>
      </w:r>
    </w:p>
    <w:p>
      <w:pPr>
        <w:numPr>
          <w:numId w:val="0"/>
        </w:numPr>
      </w:pPr>
      <w:r>
        <w:rPr>
          <w:rFonts w:hint="eastAsia"/>
        </w:rPr>
        <w:t xml:space="preserve"> A、增强抗菌活性     B、扩大抗菌谱    C、促进磺胺药的吸收             D、延缓磺胺药的排泄      E、减少不良反应     2 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 xml:space="preserve">7、下列无抗炎作用的药物是（    ）  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>A、阿司匹林           B、布洛芬      C、对乙酰氨基酚   D、吡罗昔康           E、消炎痛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 8、麻醉药品管理要做到（       ）                  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A、三专管理              B、四专管理         C、五专管理   D、双重管理              E、主管药师管理 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  9、下列哪一项是阿托品的禁忌症（     ）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A、支气管哮喘          B、心动过缓       C、青光眼    D、中毒性休克          E、虹膜睫状体炎 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10、肾上腺素在临床上主要用于（    ）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A、各种休克晚期        B、Ⅱ、Ⅲ度房室传异阻滞  C、上消化道出血        D、过敏性休克       E、感染性休克 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11、抢救心脏骤停的药物是（    ）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A、普萘洛尔            B、阿托品          C、麻黄素     D、肾上腺素            E、去甲肾上腺素 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12、喹诺酮类药多少岁以下禁用  （      ） 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A、3岁以下                   B、8岁以下        C、12岁以下  D、16岁以下                 E、18岁以下</w:t>
      </w:r>
    </w:p>
    <w:p>
      <w:pPr>
        <w:numPr>
          <w:ilvl w:val="0"/>
          <w:numId w:val="3"/>
        </w:numPr>
        <w:ind w:left="94" w:leftChars="0" w:firstLine="0" w:firstLineChars="0"/>
        <w:rPr>
          <w:rFonts w:hint="eastAsia"/>
        </w:rPr>
      </w:pPr>
      <w:r>
        <w:rPr>
          <w:rFonts w:hint="eastAsia"/>
        </w:rPr>
        <w:t>酚妥拉明过量引起血压下降很低时，升压可用（    ）</w:t>
      </w:r>
    </w:p>
    <w:p>
      <w:pPr>
        <w:numPr>
          <w:numId w:val="0"/>
        </w:numPr>
        <w:ind w:left="94" w:leftChars="0"/>
      </w:pPr>
      <w:r>
        <w:rPr>
          <w:rFonts w:hint="eastAsia"/>
        </w:rPr>
        <w:t xml:space="preserve"> A、肾上腺素静滴             B、异丙肾上腺素静注      C、去甲肾上腺素皮下注射     D、大剂量去甲肾上腺素静滴     E、以上都不是  </w:t>
      </w:r>
      <w:bookmarkStart w:id="0" w:name="_GoBack"/>
      <w:bookmarkEnd w:id="0"/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14、药物的首过效应是(    )  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 A、药物于血浆蛋白结合          B、肝脏对药物的转化     3  C、口服药物后对胃的刺激       D、肌注药物后对组织的刺激   E、皮肤给药后药物的吸收作用  </w:t>
      </w:r>
    </w:p>
    <w:p>
      <w:pPr>
        <w:numPr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15、有关安定的下列叙述中，哪项是错误的（    ）  </w:t>
      </w:r>
    </w:p>
    <w:p>
      <w:pPr>
        <w:numPr>
          <w:numId w:val="0"/>
        </w:numPr>
        <w:ind w:left="47" w:leftChars="0"/>
      </w:pPr>
      <w:r>
        <w:rPr>
          <w:rFonts w:hint="eastAsia"/>
        </w:rPr>
        <w:t xml:space="preserve"> A、具有镇静、催眠、抗焦虑作用     B、具有抗惊厥作用   C、具有抗郁作用                   D、不抑制快波睡眠       E、能治疗癫痫大发作</w:t>
      </w:r>
    </w:p>
    <w:sectPr>
      <w:pgSz w:w="11906" w:h="16838"/>
      <w:pgMar w:top="1440" w:right="86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0A261"/>
    <w:multiLevelType w:val="singleLevel"/>
    <w:tmpl w:val="9D50A261"/>
    <w:lvl w:ilvl="0" w:tentative="0">
      <w:start w:val="1"/>
      <w:numFmt w:val="decimal"/>
      <w:suff w:val="nothing"/>
      <w:lvlText w:val="%1、"/>
      <w:lvlJc w:val="left"/>
      <w:pPr>
        <w:ind w:left="47" w:leftChars="0" w:firstLine="0" w:firstLineChars="0"/>
      </w:pPr>
    </w:lvl>
  </w:abstractNum>
  <w:abstractNum w:abstractNumId="1">
    <w:nsid w:val="CFA6786B"/>
    <w:multiLevelType w:val="singleLevel"/>
    <w:tmpl w:val="CFA6786B"/>
    <w:lvl w:ilvl="0" w:tentative="0">
      <w:start w:val="1"/>
      <w:numFmt w:val="upperLetter"/>
      <w:suff w:val="nothing"/>
      <w:lvlText w:val="%1、"/>
      <w:lvlJc w:val="left"/>
      <w:pPr>
        <w:ind w:left="199" w:leftChars="0" w:firstLine="0" w:firstLineChars="0"/>
      </w:pPr>
    </w:lvl>
  </w:abstractNum>
  <w:abstractNum w:abstractNumId="2">
    <w:nsid w:val="E328CE01"/>
    <w:multiLevelType w:val="singleLevel"/>
    <w:tmpl w:val="E328CE01"/>
    <w:lvl w:ilvl="0" w:tentative="0">
      <w:start w:val="13"/>
      <w:numFmt w:val="decimal"/>
      <w:suff w:val="nothing"/>
      <w:lvlText w:val="%1、"/>
      <w:lvlJc w:val="left"/>
      <w:pPr>
        <w:ind w:left="94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75B89"/>
    <w:rsid w:val="51675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2018-04-23T07:58:00Z</dcterms:created>
  <dc:creator>Administrator</dc:creator>
  <cp:lastModifiedBy>Administrator</cp:lastModifiedBy>
  <dcterms:modified xsi:type="dcterms:W3CDTF">2018-04-23T08:10:50Z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