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</w:t>
      </w:r>
      <w:r>
        <w:rPr>
          <w:rFonts w:hint="eastAsia"/>
          <w:lang w:eastAsia="zh-CN"/>
        </w:rPr>
        <w:t>杨伟钰</w:t>
      </w:r>
      <w:r>
        <w:rPr>
          <w:rFonts w:hint="eastAsia"/>
        </w:rPr>
        <w:t>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2530" w:firstLineChars="9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sz w:val="24"/>
        </w:rPr>
      </w:pPr>
    </w:p>
    <w:p/>
    <w:p>
      <w:pPr>
        <w:ind w:firstLine="2530" w:firstLineChars="9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</w:t>
      </w:r>
      <w:r>
        <w:rPr>
          <w:rFonts w:hint="eastAsia"/>
          <w:lang w:eastAsia="zh-CN"/>
        </w:rPr>
        <w:t>曾佳敏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4936811"/>
    <w:rsid w:val="27765CCC"/>
    <w:rsid w:val="2C177531"/>
    <w:rsid w:val="2CF86BC2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55D22F6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追梦的蚂蚁</cp:lastModifiedBy>
  <dcterms:modified xsi:type="dcterms:W3CDTF">2018-04-25T08:14:15Z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