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D7" w:rsidRDefault="00643B72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关于明确员工选修培训课题安排的通知</w:t>
      </w:r>
    </w:p>
    <w:p w:rsidR="00D65CD7" w:rsidRDefault="00D65CD7">
      <w:pPr>
        <w:jc w:val="left"/>
      </w:pPr>
    </w:p>
    <w:p w:rsidR="00D65CD7" w:rsidRDefault="00643B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年，员工能力的有效提高是公司重点的人事工作。因为也许在一夜之间，我们的隔壁邻居就变成了一家药房，如何与同行竞争，唯有专业能力的不断提高，才能让我们拥有一席生存之地。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为了帮助员工精准提升专业能力短板，我们将从疾病类别开设相应专题课程，并把员工进行分层级学习，例如，有销售基础的就学习高级课程，销售能力差的就学习基础课程。具体如下：</w:t>
      </w:r>
    </w:p>
    <w:p w:rsidR="00D65CD7" w:rsidRDefault="00643B72"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、员工分级：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级）新入职员工</w:t>
      </w:r>
      <w:r>
        <w:rPr>
          <w:rFonts w:hint="eastAsia"/>
          <w:sz w:val="28"/>
          <w:szCs w:val="28"/>
        </w:rPr>
        <w:t xml:space="preserve">  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个人销售排名在平均人效以下的员工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级）个人销售排名在平均人效以上的员工</w:t>
      </w:r>
    </w:p>
    <w:p w:rsidR="00D65CD7" w:rsidRDefault="00643B72"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学习课程分级目录表（详见附表一）</w:t>
      </w:r>
    </w:p>
    <w:p w:rsidR="00D65CD7" w:rsidRDefault="00643B72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附表一中的课程如超过2个以上课题内容的，每次学习只学一个课题内容。</w:t>
      </w:r>
    </w:p>
    <w:p w:rsidR="00D65CD7" w:rsidRDefault="00643B72"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学习安排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、根据个人销售能力，学习将分为高于人均人效和低于人均人效员工，全员每月至少参加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次以上现场面授学习，一是新品知识（片区）培训，二是疾病专业知识培训。新品知识（片区）培训全员参与，各类疾病知识班由员工选修轮换进行培训学习。这样既让员工参与了学习，同时又不至于有太重的学习任务。并且结合员工能力的高低，分设课程进行选修。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、学习时间，因涉及要确定讲师的时间，确定会议室时间，确定营运部无活动期间，故以另行下发的培训通知为准。</w:t>
      </w:r>
    </w:p>
    <w:p w:rsidR="00D65CD7" w:rsidRDefault="00643B72">
      <w:pPr>
        <w:numPr>
          <w:ilvl w:val="0"/>
          <w:numId w:val="1"/>
        </w:num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学习要求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、全员必须进行选修学习。为保证学习质量，各类型班进行了名额限定。</w:t>
      </w:r>
    </w:p>
    <w:p w:rsidR="00D65CD7" w:rsidRDefault="00643B72">
      <w:pPr>
        <w:ind w:firstLineChars="200" w:firstLine="560"/>
        <w:jc w:val="left"/>
        <w:rPr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  <w:u w:val="single"/>
        </w:rPr>
        <w:t>凡员工选修的学习课程，每期课程必须参加。为保证知识学习的系统性，参与选修课学习的员工必须保证全程学完选修科目所有内容。公司会提前下发学习时间通知，员工提前做好工作生活安排。不允许中途请假，每次课程都有</w:t>
      </w:r>
      <w:r>
        <w:rPr>
          <w:rFonts w:hint="eastAsia"/>
          <w:color w:val="FF0000"/>
          <w:sz w:val="28"/>
          <w:szCs w:val="28"/>
          <w:u w:val="single"/>
        </w:rPr>
        <w:t>100</w:t>
      </w:r>
      <w:r>
        <w:rPr>
          <w:rFonts w:hint="eastAsia"/>
          <w:color w:val="FF0000"/>
          <w:sz w:val="28"/>
          <w:szCs w:val="28"/>
          <w:u w:val="single"/>
        </w:rPr>
        <w:t>分学分，员工根据学分评优。如因个人请假未达到科目总学分的，将接受公司另外安排的考试。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、人员具体分级表详见附表。员工可按附表二中对应的等级选修表一中的等级课程。例如：向海英是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级员工，向海英的学习课程应在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A(3)</w:t>
      </w:r>
      <w:r>
        <w:rPr>
          <w:rFonts w:hint="eastAsia"/>
          <w:sz w:val="28"/>
          <w:szCs w:val="28"/>
        </w:rPr>
        <w:t>级课程班选修报名。如果某个专题班名额超出选定范围的由公司进行调配。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五、报名时间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请各位片长组织各门店勿必在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日前将员工选修课程报名表报综合管理部人事培训科，以便尽早安排上课时间。报名表模板如下（附表三）：</w:t>
      </w:r>
    </w:p>
    <w:p w:rsidR="00D65CD7" w:rsidRDefault="00643B72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《片区报名汇总表》</w:t>
      </w:r>
    </w:p>
    <w:tbl>
      <w:tblPr>
        <w:tblStyle w:val="a3"/>
        <w:tblW w:w="8835" w:type="dxa"/>
        <w:tblInd w:w="-441" w:type="dxa"/>
        <w:tblLayout w:type="fixed"/>
        <w:tblLook w:val="04A0"/>
      </w:tblPr>
      <w:tblGrid>
        <w:gridCol w:w="1155"/>
        <w:gridCol w:w="2385"/>
        <w:gridCol w:w="1845"/>
        <w:gridCol w:w="1095"/>
        <w:gridCol w:w="1395"/>
        <w:gridCol w:w="960"/>
      </w:tblGrid>
      <w:tr w:rsidR="00D65CD7">
        <w:tc>
          <w:tcPr>
            <w:tcW w:w="1155" w:type="dxa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2385" w:type="dxa"/>
            <w:vAlign w:val="center"/>
          </w:tcPr>
          <w:p w:rsidR="00D65CD7" w:rsidRDefault="00643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选修课程名称</w:t>
            </w:r>
          </w:p>
        </w:tc>
        <w:tc>
          <w:tcPr>
            <w:tcW w:w="1845" w:type="dxa"/>
            <w:vAlign w:val="center"/>
          </w:tcPr>
          <w:p w:rsidR="00D65CD7" w:rsidRDefault="00643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门店</w:t>
            </w:r>
          </w:p>
        </w:tc>
        <w:tc>
          <w:tcPr>
            <w:tcW w:w="1095" w:type="dxa"/>
            <w:vAlign w:val="center"/>
          </w:tcPr>
          <w:p w:rsidR="00D65CD7" w:rsidRDefault="00643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1395" w:type="dxa"/>
            <w:vAlign w:val="center"/>
          </w:tcPr>
          <w:p w:rsidR="00D65CD7" w:rsidRDefault="00643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0" w:type="dxa"/>
          </w:tcPr>
          <w:p w:rsidR="00D65CD7" w:rsidRDefault="00643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  <w:p w:rsidR="00D65CD7" w:rsidRDefault="00643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打“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Theme="minorEastAsia" w:hAnsiTheme="minorEastAsia" w:cstheme="minorEastAsia" w:hint="eastAsia"/>
                <w:szCs w:val="21"/>
              </w:rPr>
              <w:t>”</w:t>
            </w:r>
          </w:p>
        </w:tc>
      </w:tr>
      <w:tr w:rsidR="00D65CD7">
        <w:trPr>
          <w:trHeight w:val="437"/>
        </w:trPr>
        <w:tc>
          <w:tcPr>
            <w:tcW w:w="1155" w:type="dxa"/>
            <w:shd w:val="clear" w:color="auto" w:fill="FFFF00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18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 w:rsidR="00D65CD7" w:rsidRDefault="00C04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新乐中街</w:t>
            </w:r>
            <w:r w:rsidR="00643B72">
              <w:rPr>
                <w:rFonts w:hint="eastAsia"/>
                <w:sz w:val="24"/>
              </w:rPr>
              <w:t>街</w:t>
            </w:r>
          </w:p>
        </w:tc>
        <w:tc>
          <w:tcPr>
            <w:tcW w:w="1095" w:type="dxa"/>
          </w:tcPr>
          <w:p w:rsidR="00D65CD7" w:rsidRDefault="00C0449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5701</w:t>
            </w:r>
          </w:p>
        </w:tc>
        <w:tc>
          <w:tcPr>
            <w:tcW w:w="1395" w:type="dxa"/>
            <w:vAlign w:val="center"/>
          </w:tcPr>
          <w:p w:rsidR="00D65CD7" w:rsidRDefault="00C04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任远芳</w:t>
            </w:r>
          </w:p>
        </w:tc>
        <w:tc>
          <w:tcPr>
            <w:tcW w:w="960" w:type="dxa"/>
            <w:vAlign w:val="center"/>
          </w:tcPr>
          <w:p w:rsidR="00D65CD7" w:rsidRDefault="00643B7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D65CD7">
        <w:tc>
          <w:tcPr>
            <w:tcW w:w="1155" w:type="dxa"/>
            <w:shd w:val="clear" w:color="auto" w:fill="FFFF00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D65CD7" w:rsidRDefault="00643B72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《女姓激素管理班》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>
        <w:tc>
          <w:tcPr>
            <w:tcW w:w="1155" w:type="dxa"/>
            <w:shd w:val="clear" w:color="auto" w:fill="FFFF00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D65CD7" w:rsidRDefault="00643B72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《医学达人班》</w:t>
            </w:r>
          </w:p>
        </w:tc>
        <w:tc>
          <w:tcPr>
            <w:tcW w:w="1845" w:type="dxa"/>
          </w:tcPr>
          <w:p w:rsidR="00D65CD7" w:rsidRDefault="00D65CD7" w:rsidP="00643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>
        <w:trPr>
          <w:trHeight w:val="599"/>
        </w:trPr>
        <w:tc>
          <w:tcPr>
            <w:tcW w:w="1155" w:type="dxa"/>
            <w:shd w:val="clear" w:color="auto" w:fill="92D050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65CD7" w:rsidRDefault="00643B72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《循环系统慢病基础班》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>
        <w:tc>
          <w:tcPr>
            <w:tcW w:w="1155" w:type="dxa"/>
            <w:shd w:val="clear" w:color="auto" w:fill="92D050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65CD7" w:rsidRDefault="00643B72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《中药养生班》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>
        <w:tc>
          <w:tcPr>
            <w:tcW w:w="1155" w:type="dxa"/>
            <w:shd w:val="clear" w:color="auto" w:fill="92D050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65CD7" w:rsidRDefault="00643B72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《皮肤疾病专题班》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>
        <w:tc>
          <w:tcPr>
            <w:tcW w:w="1155" w:type="dxa"/>
            <w:shd w:val="clear" w:color="auto" w:fill="92D050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65CD7" w:rsidRDefault="00643B72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《营养素管家特训营》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>
        <w:tc>
          <w:tcPr>
            <w:tcW w:w="1155" w:type="dxa"/>
            <w:shd w:val="clear" w:color="auto" w:fill="76C2BF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 w:rsidR="00D65CD7" w:rsidRDefault="00643B72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《眼科疾病专题班》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  <w:tr w:rsidR="00D65CD7">
        <w:tc>
          <w:tcPr>
            <w:tcW w:w="1155" w:type="dxa"/>
            <w:shd w:val="clear" w:color="auto" w:fill="7030A0"/>
            <w:vAlign w:val="center"/>
          </w:tcPr>
          <w:p w:rsidR="00D65CD7" w:rsidRDefault="00643B7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 w:rsidR="00D65CD7" w:rsidRDefault="00643B72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《四季常见病》</w:t>
            </w:r>
          </w:p>
        </w:tc>
        <w:tc>
          <w:tcPr>
            <w:tcW w:w="184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D65CD7" w:rsidRDefault="00D65CD7">
            <w:pPr>
              <w:jc w:val="right"/>
              <w:rPr>
                <w:sz w:val="28"/>
                <w:szCs w:val="28"/>
              </w:rPr>
            </w:pPr>
          </w:p>
        </w:tc>
      </w:tr>
    </w:tbl>
    <w:p w:rsidR="00D65CD7" w:rsidRDefault="00643B72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填表说明：（例如）城中片北东街向海英，员工学习等级为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级，对应选修课可在课表目录中</w:t>
      </w:r>
      <w:r>
        <w:rPr>
          <w:rFonts w:hint="eastAsia"/>
          <w:sz w:val="28"/>
          <w:szCs w:val="28"/>
        </w:rPr>
        <w:t>A1,A2,A3</w:t>
      </w:r>
      <w:r>
        <w:rPr>
          <w:rFonts w:hint="eastAsia"/>
          <w:sz w:val="28"/>
          <w:szCs w:val="28"/>
        </w:rPr>
        <w:t>课程中选修，如向海英选了</w:t>
      </w:r>
      <w:r>
        <w:rPr>
          <w:rFonts w:hint="eastAsia"/>
          <w:sz w:val="28"/>
          <w:szCs w:val="28"/>
        </w:rPr>
        <w:t>A1</w:t>
      </w:r>
      <w:r>
        <w:rPr>
          <w:rFonts w:hint="eastAsia"/>
          <w:sz w:val="28"/>
          <w:szCs w:val="28"/>
        </w:rPr>
        <w:t>课程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《循环系统慢病升级班》，那么她在未来的几个月只参加此课程的培训，直到该课程内容学完后，她又可报《女性激素管理班》学习，以此类推。</w:t>
      </w:r>
    </w:p>
    <w:p w:rsidR="00D65CD7" w:rsidRDefault="00643B72">
      <w:pPr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在实施过程中，如有不妥之处，将再行调整。</w:t>
      </w:r>
    </w:p>
    <w:p w:rsidR="00D65CD7" w:rsidRDefault="00D65CD7">
      <w:pPr>
        <w:ind w:firstLineChars="200" w:firstLine="560"/>
        <w:jc w:val="right"/>
        <w:rPr>
          <w:sz w:val="28"/>
          <w:szCs w:val="28"/>
        </w:rPr>
      </w:pPr>
    </w:p>
    <w:p w:rsidR="00D65CD7" w:rsidRDefault="00643B72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综合管理部</w:t>
      </w:r>
      <w:bookmarkStart w:id="0" w:name="_GoBack"/>
      <w:bookmarkEnd w:id="0"/>
    </w:p>
    <w:p w:rsidR="00D65CD7" w:rsidRDefault="00643B72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2018.4.19</w:t>
      </w:r>
    </w:p>
    <w:p w:rsidR="00D65CD7" w:rsidRDefault="00D65CD7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D65CD7" w:rsidRDefault="00D65CD7" w:rsidP="00643B72">
      <w:pPr>
        <w:ind w:leftChars="200" w:left="420"/>
        <w:jc w:val="left"/>
        <w:rPr>
          <w:sz w:val="28"/>
          <w:szCs w:val="28"/>
        </w:rPr>
      </w:pPr>
    </w:p>
    <w:p w:rsidR="00D65CD7" w:rsidRDefault="00643B72" w:rsidP="00D65CD7">
      <w:pPr>
        <w:ind w:leftChars="200"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sectPr w:rsidR="00D65CD7" w:rsidSect="00D6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4223E2"/>
    <w:multiLevelType w:val="singleLevel"/>
    <w:tmpl w:val="DC4223E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985E40"/>
    <w:rsid w:val="00643B72"/>
    <w:rsid w:val="00A86002"/>
    <w:rsid w:val="00C0449C"/>
    <w:rsid w:val="00D65CD7"/>
    <w:rsid w:val="022B5883"/>
    <w:rsid w:val="06643C09"/>
    <w:rsid w:val="0E6F3882"/>
    <w:rsid w:val="1C5B6B77"/>
    <w:rsid w:val="1C782F09"/>
    <w:rsid w:val="25E401D1"/>
    <w:rsid w:val="2D6221F9"/>
    <w:rsid w:val="3AA10CC3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C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65C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彩儿</dc:creator>
  <cp:lastModifiedBy>Administrator</cp:lastModifiedBy>
  <cp:revision>3</cp:revision>
  <dcterms:created xsi:type="dcterms:W3CDTF">2018-04-23T13:22:00Z</dcterms:created>
  <dcterms:modified xsi:type="dcterms:W3CDTF">2018-04-23T13:51:00Z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