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关于明确员工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选修培训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课题安排的通知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，员工能力的有效提高是公司重点的人事工作。因为也许在一夜之间，我们的隔壁邻居就变成了一家药房，如何与同行竞争，唯有专业能力的不断提高，才能让我们拥有一席生存之地。2018为了帮助员工精准提升专业能力短板，我们将从疾病类别开设相应专题课程，并把员工进行分层级学习，例如，有销售基础的就学习高级课程，销售能力差的就学习基础课程。具体如下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val="en-US" w:eastAsia="zh-CN"/>
        </w:rPr>
        <w:t>、员工分级：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1、（C级）新入职员工 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2、（B级)个人销售排名在平均人效以下的员工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3、（A级）个人销售排名在平均人效以上的员工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学习课程分级目录表（详见附表一）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附表一中的课程如超过2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以上课题内容的，每次学习只学一个课题内容。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学习安排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根据个人销售能力，学习将分为高于人均人效和低于人均人效员工，全员每月至少参加2次以上现场面授学习，一是新品知识（片区）培训，二是疾病专业知识培训。新品知识（片区）培训全员参与，各类疾病知识班由员工选修轮换进行培训学习。这样既让员工参与了学习，同时又不至于有太重的学习任务。并且结合员工能力的高低，分设课程进行选修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2、学习时间，因涉及要确定讲师的时间，确定会议室时间，确定营运部无活动期间，故以另行下发的培训通知为准。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1、全员必须进行选修学习。为保证学习质量，各类型班进行了名额限定。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凡员工选修的学习课程，每期课程必须参加。为保证知识学习的系统性，参与选修课学习的员工必须保证全程学完选修科目所有内容。公司会提前下发学习时间通知，员工提前做好工作生活安排。不允许中途请假，每次课程都有100分学分，员工根据学分评优。如因个人请假未达到科目总学分的，将接受公司另外安排的考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人员具体分级表详见附表。员工可按附表二中对应的等级选修表一中的等级课程。例如：向海英是A级员工，向海英的学习课程应在A（1）、A（2）、A(3)级课程班选修报名。如果某个专题班名额超出选定范围的由公司进行调配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五、报名时间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请各位片长组织各门店勿必在4月26日前将员工选修课程报名表报综合管理部人事培训科，以便尽早安排上课时间。报名表模板如下（附表三）：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观音桥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4190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张阳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tabs>
                <w:tab w:val="left" w:pos="529"/>
              </w:tabs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  <w:t>观音桥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tabs>
                <w:tab w:val="left" w:pos="379"/>
              </w:tabs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  <w:t>9192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王美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观音桥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10930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袁咏梅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tabs>
                <w:tab w:val="center" w:pos="874"/>
                <w:tab w:val="right" w:pos="1629"/>
              </w:tabs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观音桥</w:t>
            </w:r>
          </w:p>
        </w:tc>
        <w:tc>
          <w:tcPr>
            <w:tcW w:w="10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11447</w:t>
            </w:r>
          </w:p>
        </w:tc>
        <w:tc>
          <w:tcPr>
            <w:tcW w:w="13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王媚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填表说明：（例如）城中片北东街向海英，员工学习等级为A级，对应选修课可在课表目录中A1,A2,A3课程中选修，如向海英选了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A1课程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《循环系统慢病升级班》，那么她在未来的几个月只参加此课程的培训，直到该课程内容学完后，她又可报《女性激素管理班》学习，以此类推。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在实施过程中，如有不妥之处，将再行调整。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2018.4.19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223E2"/>
    <w:multiLevelType w:val="singleLevel"/>
    <w:tmpl w:val="DC4223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E6F3882"/>
    <w:rsid w:val="1915548D"/>
    <w:rsid w:val="1C5B6B77"/>
    <w:rsid w:val="1C782F09"/>
    <w:rsid w:val="25112439"/>
    <w:rsid w:val="25E401D1"/>
    <w:rsid w:val="2A7444DC"/>
    <w:rsid w:val="2D6221F9"/>
    <w:rsid w:val="392B0B5F"/>
    <w:rsid w:val="3AA10CC3"/>
    <w:rsid w:val="4E801AC9"/>
    <w:rsid w:val="54B24156"/>
    <w:rsid w:val="567C1C40"/>
    <w:rsid w:val="57985E40"/>
    <w:rsid w:val="583B6BB1"/>
    <w:rsid w:val="59691847"/>
    <w:rsid w:val="615941F5"/>
    <w:rsid w:val="66B22724"/>
    <w:rsid w:val="67213322"/>
    <w:rsid w:val="6828687E"/>
    <w:rsid w:val="6D535020"/>
    <w:rsid w:val="7AB85DB8"/>
    <w:rsid w:val="7BA03534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Administrator</cp:lastModifiedBy>
  <dcterms:modified xsi:type="dcterms:W3CDTF">2018-04-23T11:19:50Z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