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关于明确员工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选修培训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课题安排的通知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，员工能力的有效提高是公司重点的人事工作。因为也许在一夜之间，我们的隔壁邻居就变成了一家药房，如何与同行竞争，唯有专业能力的不断提高，才能让我们拥有一席生存之地。2018为了帮助员工精准提升专业能力短板，我们将从疾病类别开设相应专题课程，并把员工进行分层级学习，例如，有销售基础的就学习高级课程，销售能力差的就学习基础课程。具体如下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  <w:lang w:val="en-US" w:eastAsia="zh-CN"/>
        </w:rPr>
        <w:t>、员工分级：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1、（C级）新入职员工  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2、（B级)个人销售排名在平均人效以下的员工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3、（A级）个人销售排名在平均人效以上的员工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  <w:lang w:val="en-US" w:eastAsia="zh-CN"/>
        </w:rPr>
        <w:t>学习课程分级目录表（详见附表一）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附表一中的课程如超过2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个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以上课题内容的，每次学习只学一个课题内容。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  <w:lang w:val="en-US" w:eastAsia="zh-CN"/>
        </w:rPr>
        <w:t>学习安排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根据个人销售能力，学习将分为高于人均人效和低于人均人效员工，全员每月至少参加2次以上现场面授学习，一是新品知识（片区）培训，二是疾病专业知识培训。新品知识（片区）培训全员参与，各类疾病知识班由员工选修轮换进行培训学习。这样既让员工参与了学习，同时又不至于有太重的学习任务。并且结合员工能力的高低，分设课程进行选修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2、学习时间，因涉及要确定讲师的时间，确定会议室时间，确定营运部无活动期间，故以另行下发的培训通知为准。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学习要求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1、全员必须进行选修学习。为保证学习质量，各类型班进行了名额限定。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>凡员工选修的学习课程，每期课程必须参加。为保证知识学习的系统性，参与选修课学习的员工必须保证全程学完选修科目所有内容。公司会提前下发学习时间通知，员工提前做好工作生活安排。不允许中途请假，每次课程都有100分学分，员工根据学分评优。如因个人请假未达到科目总学分的，将接受公司另外安排的考试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人员具体分级表详见附表。员工可按附表二中对应的等级选修表一中的等级课程。例如：向海英是A级员工，向海英的学习课程应在A（1）、A（2）、A(3)级课程班选修报名。如果某个专题班名额超出选定范围的由公司进行调配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五、报名时间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请各位片长组织各门店勿必在4月26日前将员工选修课程报名表报综合管理部人事培训科，以便尽早安排上课时间。报名表模板如下（附表三）：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082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182"/>
        <w:gridCol w:w="1688"/>
        <w:gridCol w:w="1002"/>
        <w:gridCol w:w="1276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2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56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182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68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榕声店</w:t>
            </w:r>
          </w:p>
        </w:tc>
        <w:tc>
          <w:tcPr>
            <w:tcW w:w="100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9220</w:t>
            </w:r>
          </w:p>
        </w:tc>
        <w:tc>
          <w:tcPr>
            <w:tcW w:w="12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曾佳丽</w:t>
            </w:r>
          </w:p>
        </w:tc>
        <w:tc>
          <w:tcPr>
            <w:tcW w:w="878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182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182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56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182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182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182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榕声店</w:t>
            </w:r>
          </w:p>
        </w:tc>
        <w:tc>
          <w:tcPr>
            <w:tcW w:w="100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11051</w:t>
            </w:r>
          </w:p>
        </w:tc>
        <w:tc>
          <w:tcPr>
            <w:tcW w:w="127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黄梅</w:t>
            </w:r>
          </w:p>
        </w:tc>
        <w:tc>
          <w:tcPr>
            <w:tcW w:w="8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182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榕声店</w:t>
            </w:r>
          </w:p>
        </w:tc>
        <w:tc>
          <w:tcPr>
            <w:tcW w:w="100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10849</w:t>
            </w:r>
          </w:p>
        </w:tc>
        <w:tc>
          <w:tcPr>
            <w:tcW w:w="127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熊琴</w:t>
            </w:r>
          </w:p>
        </w:tc>
        <w:tc>
          <w:tcPr>
            <w:tcW w:w="8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182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182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182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榕声店</w:t>
            </w:r>
          </w:p>
        </w:tc>
        <w:tc>
          <w:tcPr>
            <w:tcW w:w="100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11377</w:t>
            </w:r>
          </w:p>
        </w:tc>
        <w:tc>
          <w:tcPr>
            <w:tcW w:w="127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张丽</w:t>
            </w:r>
          </w:p>
        </w:tc>
        <w:tc>
          <w:tcPr>
            <w:tcW w:w="8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lang w:val="en-US" w:eastAsia="zh-CN"/>
        </w:rPr>
        <w:t>填表说明：（例如）城中片北东街向海英，员工学习等级为A级，对应选修课可在课表目录中A1,A2,A3课程中选修，如向海英选了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A1课程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《循环系统慢病升级班》，那么她在未来的几个月只参加此课程的培训，直到该课程内容学完后，她又可报《女性激素管理班》学习，以此类推。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在实施过程中，如有不妥之处，将再行调整。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综合管理部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2018.4.19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4223E2"/>
    <w:multiLevelType w:val="singleLevel"/>
    <w:tmpl w:val="DC4223E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5E40"/>
    <w:rsid w:val="022B5883"/>
    <w:rsid w:val="02816EA8"/>
    <w:rsid w:val="06643C09"/>
    <w:rsid w:val="0E6F3882"/>
    <w:rsid w:val="0F89504B"/>
    <w:rsid w:val="1C5B6B77"/>
    <w:rsid w:val="1C782F09"/>
    <w:rsid w:val="1D283389"/>
    <w:rsid w:val="25E401D1"/>
    <w:rsid w:val="2D6221F9"/>
    <w:rsid w:val="392E6561"/>
    <w:rsid w:val="3AA10CC3"/>
    <w:rsid w:val="4E801AC9"/>
    <w:rsid w:val="52463BDF"/>
    <w:rsid w:val="53D63270"/>
    <w:rsid w:val="567C1C40"/>
    <w:rsid w:val="57985E40"/>
    <w:rsid w:val="59691847"/>
    <w:rsid w:val="5BB436CA"/>
    <w:rsid w:val="66B22724"/>
    <w:rsid w:val="67213322"/>
    <w:rsid w:val="6828687E"/>
    <w:rsid w:val="6D535020"/>
    <w:rsid w:val="7E25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2018-03-30T03:11:00Z</dcterms:created>
  <dc:creator>彩儿</dc:creator>
  <cp:lastModifiedBy>Administrator</cp:lastModifiedBy>
  <dcterms:modified xsi:type="dcterms:W3CDTF">2018-04-23T08:17:33Z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