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16" w:rsidRDefault="00CB4D16">
      <w:pPr>
        <w:shd w:val="clear" w:color="auto" w:fill="FFFFFF"/>
        <w:rPr>
          <w:rFonts w:ascii="方正小标宋简体" w:eastAsia="方正小标宋简体"/>
          <w:color w:val="000000"/>
          <w:sz w:val="32"/>
          <w:szCs w:val="32"/>
        </w:rPr>
      </w:pPr>
      <w:r>
        <w:rPr>
          <w:rFonts w:ascii="方正小标宋简体" w:eastAsia="方正小标宋简体" w:hint="eastAsia"/>
          <w:color w:val="000000"/>
          <w:sz w:val="32"/>
          <w:szCs w:val="32"/>
        </w:rPr>
        <w:t>药品零售企业落实主体责任情况自查表</w:t>
      </w:r>
    </w:p>
    <w:p w:rsidR="00CB4D16" w:rsidRDefault="00CB4D16">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1043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
        <w:gridCol w:w="585"/>
        <w:gridCol w:w="2732"/>
        <w:gridCol w:w="759"/>
        <w:gridCol w:w="1413"/>
        <w:gridCol w:w="42"/>
        <w:gridCol w:w="1517"/>
        <w:gridCol w:w="2693"/>
      </w:tblGrid>
      <w:tr w:rsidR="00CB4D16" w:rsidRPr="00875DA1" w:rsidTr="00875DA1">
        <w:tc>
          <w:tcPr>
            <w:tcW w:w="1275" w:type="dxa"/>
            <w:gridSpan w:val="2"/>
            <w:vAlign w:val="center"/>
          </w:tcPr>
          <w:p w:rsidR="00CB4D16" w:rsidRPr="00875DA1" w:rsidRDefault="00CB4D16" w:rsidP="00875DA1">
            <w:pPr>
              <w:spacing w:after="0"/>
              <w:jc w:val="both"/>
              <w:textAlignment w:val="center"/>
              <w:rPr>
                <w:rFonts w:asciiTheme="minorEastAsia" w:eastAsiaTheme="minorEastAsia" w:hAnsiTheme="minorEastAsia" w:cs="宋体"/>
                <w:color w:val="000000"/>
                <w:kern w:val="2"/>
              </w:rPr>
            </w:pPr>
            <w:r w:rsidRPr="00875DA1">
              <w:rPr>
                <w:rFonts w:asciiTheme="minorEastAsia" w:eastAsiaTheme="minorEastAsia" w:hAnsiTheme="minorEastAsia" w:cs="方正仿宋_GBK" w:hint="eastAsia"/>
                <w:color w:val="000000"/>
              </w:rPr>
              <w:t>企业名称</w:t>
            </w:r>
          </w:p>
        </w:tc>
        <w:tc>
          <w:tcPr>
            <w:tcW w:w="3491" w:type="dxa"/>
            <w:gridSpan w:val="2"/>
            <w:vAlign w:val="center"/>
          </w:tcPr>
          <w:p w:rsidR="00CB4D16" w:rsidRPr="00875DA1" w:rsidRDefault="00CB4D16"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四川太极大药房连锁有限公司锦江区庆云南街药店</w:t>
            </w:r>
          </w:p>
        </w:tc>
        <w:tc>
          <w:tcPr>
            <w:tcW w:w="1455" w:type="dxa"/>
            <w:gridSpan w:val="2"/>
            <w:vAlign w:val="center"/>
          </w:tcPr>
          <w:p w:rsidR="00CB4D16" w:rsidRPr="00875DA1" w:rsidRDefault="00CB4D16" w:rsidP="00875DA1">
            <w:pPr>
              <w:spacing w:after="0"/>
              <w:jc w:val="both"/>
              <w:textAlignment w:val="center"/>
              <w:rPr>
                <w:rFonts w:asciiTheme="minorEastAsia" w:eastAsiaTheme="minorEastAsia" w:hAnsiTheme="minorEastAsia" w:cs="宋体"/>
                <w:color w:val="000000"/>
                <w:kern w:val="2"/>
              </w:rPr>
            </w:pPr>
            <w:r w:rsidRPr="00875DA1">
              <w:rPr>
                <w:rFonts w:asciiTheme="minorEastAsia" w:eastAsiaTheme="minorEastAsia" w:hAnsiTheme="minorEastAsia" w:cs="方正仿宋_GBK" w:hint="eastAsia"/>
                <w:color w:val="000000"/>
              </w:rPr>
              <w:t>注册地址</w:t>
            </w:r>
          </w:p>
        </w:tc>
        <w:tc>
          <w:tcPr>
            <w:tcW w:w="4210" w:type="dxa"/>
            <w:gridSpan w:val="2"/>
            <w:vAlign w:val="center"/>
          </w:tcPr>
          <w:p w:rsidR="00CB4D16" w:rsidRPr="00875DA1" w:rsidRDefault="00CB4D16" w:rsidP="00875DA1">
            <w:pPr>
              <w:spacing w:after="0"/>
              <w:jc w:val="both"/>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成都市锦江区庆云南街</w:t>
            </w:r>
            <w:r w:rsidRPr="00875DA1">
              <w:rPr>
                <w:rFonts w:asciiTheme="minorEastAsia" w:eastAsiaTheme="minorEastAsia" w:hAnsiTheme="minorEastAsia" w:cs="宋体"/>
                <w:color w:val="000000"/>
                <w:kern w:val="2"/>
              </w:rPr>
              <w:t>43</w:t>
            </w:r>
            <w:r w:rsidRPr="00875DA1">
              <w:rPr>
                <w:rFonts w:asciiTheme="minorEastAsia" w:eastAsiaTheme="minorEastAsia" w:hAnsiTheme="minorEastAsia" w:cs="宋体" w:hint="eastAsia"/>
                <w:color w:val="000000"/>
                <w:kern w:val="2"/>
              </w:rPr>
              <w:t>号</w:t>
            </w:r>
          </w:p>
        </w:tc>
      </w:tr>
      <w:tr w:rsidR="00CB4D16" w:rsidRPr="00875DA1" w:rsidTr="00875DA1">
        <w:trPr>
          <w:trHeight w:val="1245"/>
        </w:trPr>
        <w:tc>
          <w:tcPr>
            <w:tcW w:w="1275" w:type="dxa"/>
            <w:gridSpan w:val="2"/>
            <w:vAlign w:val="center"/>
          </w:tcPr>
          <w:p w:rsidR="00CB4D16" w:rsidRPr="00875DA1" w:rsidRDefault="00CB4D16" w:rsidP="00875DA1">
            <w:pPr>
              <w:spacing w:after="0"/>
              <w:jc w:val="both"/>
              <w:textAlignment w:val="center"/>
              <w:rPr>
                <w:rFonts w:asciiTheme="minorEastAsia" w:eastAsiaTheme="minorEastAsia" w:hAnsiTheme="minorEastAsia" w:cs="宋体"/>
                <w:color w:val="000000"/>
                <w:kern w:val="2"/>
              </w:rPr>
            </w:pPr>
            <w:r w:rsidRPr="00875DA1">
              <w:rPr>
                <w:rFonts w:asciiTheme="minorEastAsia" w:eastAsiaTheme="minorEastAsia" w:hAnsiTheme="minorEastAsia" w:cs="方正仿宋_GBK" w:hint="eastAsia"/>
                <w:color w:val="000000"/>
              </w:rPr>
              <w:t>药品经营许可证号或</w:t>
            </w:r>
            <w:r w:rsidRPr="00875DA1">
              <w:rPr>
                <w:rFonts w:asciiTheme="minorEastAsia" w:eastAsiaTheme="minorEastAsia" w:hAnsiTheme="minorEastAsia" w:cs="方正仿宋_GBK"/>
                <w:color w:val="000000"/>
              </w:rPr>
              <w:t>GSP</w:t>
            </w:r>
            <w:r w:rsidRPr="00875DA1">
              <w:rPr>
                <w:rFonts w:asciiTheme="minorEastAsia" w:eastAsiaTheme="minorEastAsia" w:hAnsiTheme="minorEastAsia" w:cs="方正仿宋_GBK" w:hint="eastAsia"/>
                <w:color w:val="000000"/>
              </w:rPr>
              <w:t>证书</w:t>
            </w:r>
          </w:p>
        </w:tc>
        <w:tc>
          <w:tcPr>
            <w:tcW w:w="3491" w:type="dxa"/>
            <w:gridSpan w:val="2"/>
            <w:vAlign w:val="center"/>
          </w:tcPr>
          <w:p w:rsidR="00CB4D16" w:rsidRPr="00875DA1" w:rsidRDefault="00CB4D16" w:rsidP="00875DA1">
            <w:pPr>
              <w:spacing w:after="0"/>
              <w:jc w:val="both"/>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川</w:t>
            </w:r>
            <w:r w:rsidRPr="00875DA1">
              <w:rPr>
                <w:rFonts w:asciiTheme="minorEastAsia" w:eastAsiaTheme="minorEastAsia" w:hAnsiTheme="minorEastAsia" w:cs="宋体"/>
                <w:color w:val="000000"/>
                <w:kern w:val="2"/>
              </w:rPr>
              <w:t xml:space="preserve">CB0284829(13) </w:t>
            </w:r>
            <w:r w:rsidRPr="00875DA1">
              <w:rPr>
                <w:rFonts w:asciiTheme="minorEastAsia" w:eastAsiaTheme="minorEastAsia" w:hAnsiTheme="minorEastAsia" w:cs="宋体" w:hint="eastAsia"/>
                <w:color w:val="000000"/>
                <w:kern w:val="2"/>
              </w:rPr>
              <w:t>二证合一</w:t>
            </w:r>
          </w:p>
        </w:tc>
        <w:tc>
          <w:tcPr>
            <w:tcW w:w="1455" w:type="dxa"/>
            <w:gridSpan w:val="2"/>
            <w:vAlign w:val="center"/>
          </w:tcPr>
          <w:p w:rsidR="00CB4D16" w:rsidRPr="00875DA1" w:rsidRDefault="00CB4D16" w:rsidP="00875DA1">
            <w:pPr>
              <w:spacing w:after="0"/>
              <w:jc w:val="both"/>
              <w:textAlignment w:val="center"/>
              <w:rPr>
                <w:rFonts w:asciiTheme="minorEastAsia" w:eastAsiaTheme="minorEastAsia" w:hAnsiTheme="minorEastAsia" w:cs="宋体"/>
                <w:color w:val="000000"/>
                <w:kern w:val="2"/>
              </w:rPr>
            </w:pPr>
            <w:r w:rsidRPr="00875DA1">
              <w:rPr>
                <w:rFonts w:asciiTheme="minorEastAsia" w:eastAsiaTheme="minorEastAsia" w:hAnsiTheme="minorEastAsia" w:cs="方正仿宋_GBK" w:hint="eastAsia"/>
                <w:color w:val="000000"/>
              </w:rPr>
              <w:t>企业法人及电话</w:t>
            </w:r>
          </w:p>
        </w:tc>
        <w:tc>
          <w:tcPr>
            <w:tcW w:w="4210" w:type="dxa"/>
            <w:gridSpan w:val="2"/>
            <w:vAlign w:val="center"/>
          </w:tcPr>
          <w:p w:rsidR="00CB4D16" w:rsidRPr="00875DA1" w:rsidRDefault="00CB4D16" w:rsidP="00875DA1">
            <w:pPr>
              <w:spacing w:after="0"/>
              <w:jc w:val="both"/>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蒋炜</w:t>
            </w:r>
            <w:r w:rsidRPr="00875DA1">
              <w:rPr>
                <w:rFonts w:asciiTheme="minorEastAsia" w:eastAsiaTheme="minorEastAsia" w:hAnsiTheme="minorEastAsia" w:cs="宋体"/>
                <w:color w:val="000000"/>
                <w:kern w:val="2"/>
              </w:rPr>
              <w:t>13880583118</w:t>
            </w:r>
          </w:p>
        </w:tc>
      </w:tr>
      <w:tr w:rsidR="00CB4D16" w:rsidRPr="00875DA1" w:rsidTr="00875DA1">
        <w:trPr>
          <w:trHeight w:val="818"/>
        </w:trPr>
        <w:tc>
          <w:tcPr>
            <w:tcW w:w="1275" w:type="dxa"/>
            <w:gridSpan w:val="2"/>
            <w:vAlign w:val="center"/>
          </w:tcPr>
          <w:p w:rsidR="00CB4D16" w:rsidRPr="00875DA1" w:rsidRDefault="00CB4D16" w:rsidP="00875DA1">
            <w:pPr>
              <w:spacing w:after="0"/>
              <w:jc w:val="both"/>
              <w:textAlignment w:val="center"/>
              <w:rPr>
                <w:rFonts w:asciiTheme="minorEastAsia" w:eastAsiaTheme="minorEastAsia" w:hAnsiTheme="minorEastAsia" w:cs="宋体"/>
                <w:color w:val="000000"/>
                <w:kern w:val="2"/>
              </w:rPr>
            </w:pPr>
            <w:r w:rsidRPr="00875DA1">
              <w:rPr>
                <w:rFonts w:asciiTheme="minorEastAsia" w:eastAsiaTheme="minorEastAsia" w:hAnsiTheme="minorEastAsia" w:cs="方正仿宋_GBK" w:hint="eastAsia"/>
                <w:color w:val="000000"/>
              </w:rPr>
              <w:t>企业负责人及电话</w:t>
            </w:r>
          </w:p>
        </w:tc>
        <w:tc>
          <w:tcPr>
            <w:tcW w:w="3491" w:type="dxa"/>
            <w:gridSpan w:val="2"/>
            <w:vAlign w:val="center"/>
          </w:tcPr>
          <w:p w:rsidR="00CB4D16" w:rsidRPr="00875DA1" w:rsidRDefault="00CB4D16" w:rsidP="00875DA1">
            <w:pPr>
              <w:spacing w:after="0"/>
              <w:jc w:val="both"/>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李</w:t>
            </w:r>
            <w:proofErr w:type="gramStart"/>
            <w:r w:rsidRPr="00875DA1">
              <w:rPr>
                <w:rFonts w:asciiTheme="minorEastAsia" w:eastAsiaTheme="minorEastAsia" w:hAnsiTheme="minorEastAsia" w:cs="宋体" w:hint="eastAsia"/>
                <w:color w:val="000000"/>
                <w:kern w:val="2"/>
              </w:rPr>
              <w:t>坚</w:t>
            </w:r>
            <w:proofErr w:type="gramEnd"/>
            <w:r w:rsidRPr="00875DA1">
              <w:rPr>
                <w:rFonts w:asciiTheme="minorEastAsia" w:eastAsiaTheme="minorEastAsia" w:hAnsiTheme="minorEastAsia" w:cs="宋体"/>
                <w:color w:val="000000"/>
                <w:kern w:val="2"/>
              </w:rPr>
              <w:t>17318664300</w:t>
            </w:r>
          </w:p>
        </w:tc>
        <w:tc>
          <w:tcPr>
            <w:tcW w:w="1455" w:type="dxa"/>
            <w:gridSpan w:val="2"/>
            <w:vAlign w:val="center"/>
          </w:tcPr>
          <w:p w:rsidR="00CB4D16" w:rsidRPr="00875DA1" w:rsidRDefault="00CB4D16" w:rsidP="00875DA1">
            <w:pPr>
              <w:spacing w:after="0"/>
              <w:jc w:val="both"/>
              <w:textAlignment w:val="center"/>
              <w:rPr>
                <w:rFonts w:asciiTheme="minorEastAsia" w:eastAsiaTheme="minorEastAsia" w:hAnsiTheme="minorEastAsia" w:cs="宋体"/>
                <w:color w:val="000000"/>
                <w:kern w:val="2"/>
              </w:rPr>
            </w:pPr>
            <w:r w:rsidRPr="00875DA1">
              <w:rPr>
                <w:rFonts w:asciiTheme="minorEastAsia" w:eastAsiaTheme="minorEastAsia" w:hAnsiTheme="minorEastAsia" w:cs="方正仿宋_GBK" w:hint="eastAsia"/>
                <w:color w:val="000000"/>
              </w:rPr>
              <w:t>质量负责人及电话</w:t>
            </w:r>
          </w:p>
        </w:tc>
        <w:tc>
          <w:tcPr>
            <w:tcW w:w="4210" w:type="dxa"/>
            <w:gridSpan w:val="2"/>
            <w:vAlign w:val="center"/>
          </w:tcPr>
          <w:p w:rsidR="0076497B" w:rsidRPr="0076497B" w:rsidRDefault="0076497B" w:rsidP="0076497B">
            <w:pPr>
              <w:spacing w:after="0"/>
              <w:rPr>
                <w:rFonts w:ascii="宋体" w:eastAsia="宋体" w:hAnsi="宋体" w:cs="宋体"/>
                <w:color w:val="000000"/>
                <w:kern w:val="2"/>
              </w:rPr>
            </w:pPr>
            <w:r w:rsidRPr="0076497B">
              <w:rPr>
                <w:rFonts w:ascii="宋体" w:eastAsia="宋体" w:hAnsi="宋体" w:cs="宋体" w:hint="eastAsia"/>
                <w:color w:val="000000"/>
                <w:kern w:val="2"/>
              </w:rPr>
              <w:t>黄玲</w:t>
            </w:r>
          </w:p>
          <w:p w:rsidR="00CB4D16" w:rsidRPr="00875DA1" w:rsidRDefault="0076497B" w:rsidP="0076497B">
            <w:pPr>
              <w:spacing w:after="0"/>
              <w:jc w:val="both"/>
              <w:rPr>
                <w:rFonts w:asciiTheme="minorEastAsia" w:eastAsiaTheme="minorEastAsia" w:hAnsiTheme="minorEastAsia" w:cs="宋体"/>
                <w:color w:val="000000"/>
                <w:kern w:val="2"/>
              </w:rPr>
            </w:pPr>
            <w:r w:rsidRPr="0076497B">
              <w:rPr>
                <w:rFonts w:ascii="宋体" w:eastAsia="宋体" w:hAnsi="宋体" w:cs="宋体" w:hint="eastAsia"/>
                <w:color w:val="000000"/>
                <w:kern w:val="2"/>
              </w:rPr>
              <w:t>15002818839</w:t>
            </w:r>
            <w:bookmarkStart w:id="0" w:name="_GoBack"/>
            <w:bookmarkEnd w:id="0"/>
          </w:p>
        </w:tc>
      </w:tr>
      <w:tr w:rsidR="00CB4D16" w:rsidRPr="00875DA1" w:rsidTr="00875DA1">
        <w:trPr>
          <w:trHeight w:val="445"/>
        </w:trPr>
        <w:tc>
          <w:tcPr>
            <w:tcW w:w="1275" w:type="dxa"/>
            <w:gridSpan w:val="2"/>
            <w:vAlign w:val="center"/>
          </w:tcPr>
          <w:p w:rsidR="00CB4D16" w:rsidRPr="00875DA1" w:rsidRDefault="00CB4D16" w:rsidP="00875DA1">
            <w:pPr>
              <w:spacing w:after="0"/>
              <w:jc w:val="both"/>
              <w:textAlignment w:val="center"/>
              <w:rPr>
                <w:rFonts w:asciiTheme="minorEastAsia" w:eastAsiaTheme="minorEastAsia" w:hAnsiTheme="minorEastAsia" w:cs="宋体"/>
                <w:color w:val="000000"/>
                <w:kern w:val="2"/>
              </w:rPr>
            </w:pPr>
            <w:r w:rsidRPr="00875DA1">
              <w:rPr>
                <w:rFonts w:asciiTheme="minorEastAsia" w:eastAsiaTheme="minorEastAsia" w:hAnsiTheme="minorEastAsia" w:cs="方正仿宋_GBK" w:hint="eastAsia"/>
                <w:color w:val="000000"/>
              </w:rPr>
              <w:t>经营范围</w:t>
            </w:r>
          </w:p>
        </w:tc>
        <w:tc>
          <w:tcPr>
            <w:tcW w:w="9156" w:type="dxa"/>
            <w:gridSpan w:val="6"/>
            <w:vAlign w:val="center"/>
          </w:tcPr>
          <w:p w:rsidR="00CB4D16" w:rsidRPr="00875DA1" w:rsidRDefault="00CB4D16" w:rsidP="00875DA1">
            <w:pPr>
              <w:spacing w:after="0"/>
              <w:jc w:val="both"/>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生化药品，中药材，中药饮片，生物制品（不含预防性生物制品），中成药，化学药制剂，抗生素制剂</w:t>
            </w:r>
          </w:p>
        </w:tc>
      </w:tr>
      <w:tr w:rsidR="00CB4D16" w:rsidRPr="00875DA1" w:rsidTr="00875DA1">
        <w:tc>
          <w:tcPr>
            <w:tcW w:w="10431" w:type="dxa"/>
            <w:gridSpan w:val="8"/>
          </w:tcPr>
          <w:p w:rsidR="00CB4D16" w:rsidRPr="00875DA1" w:rsidRDefault="00CB4D16" w:rsidP="00875DA1">
            <w:pPr>
              <w:spacing w:after="0"/>
              <w:jc w:val="center"/>
              <w:rPr>
                <w:rFonts w:asciiTheme="minorEastAsia" w:eastAsiaTheme="minorEastAsia" w:hAnsiTheme="minorEastAsia"/>
                <w:color w:val="000000"/>
                <w:kern w:val="2"/>
              </w:rPr>
            </w:pPr>
            <w:r w:rsidRPr="00875DA1">
              <w:rPr>
                <w:rFonts w:asciiTheme="minorEastAsia" w:eastAsiaTheme="minorEastAsia" w:hAnsiTheme="minorEastAsia" w:hint="eastAsia"/>
                <w:color w:val="000000"/>
                <w:kern w:val="2"/>
              </w:rPr>
              <w:t>自查内容情况表</w:t>
            </w:r>
          </w:p>
        </w:tc>
      </w:tr>
      <w:tr w:rsidR="00CB4D16" w:rsidRPr="00875DA1" w:rsidTr="00875DA1">
        <w:tc>
          <w:tcPr>
            <w:tcW w:w="690" w:type="dxa"/>
          </w:tcPr>
          <w:p w:rsidR="00CB4D16" w:rsidRPr="00875DA1" w:rsidRDefault="00CB4D16"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序号</w:t>
            </w:r>
          </w:p>
        </w:tc>
        <w:tc>
          <w:tcPr>
            <w:tcW w:w="5489" w:type="dxa"/>
            <w:gridSpan w:val="4"/>
          </w:tcPr>
          <w:p w:rsidR="00CB4D16" w:rsidRPr="00875DA1" w:rsidRDefault="00CB4D16"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自查内容</w:t>
            </w:r>
          </w:p>
        </w:tc>
        <w:tc>
          <w:tcPr>
            <w:tcW w:w="1559" w:type="dxa"/>
            <w:gridSpan w:val="2"/>
          </w:tcPr>
          <w:p w:rsidR="00CB4D16" w:rsidRPr="00875DA1" w:rsidRDefault="00CB4D16"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自查情况</w:t>
            </w:r>
          </w:p>
        </w:tc>
        <w:tc>
          <w:tcPr>
            <w:tcW w:w="2693" w:type="dxa"/>
          </w:tcPr>
          <w:p w:rsidR="00CB4D16" w:rsidRPr="00875DA1" w:rsidRDefault="00CB4D16"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备注</w:t>
            </w:r>
          </w:p>
        </w:tc>
      </w:tr>
      <w:tr w:rsidR="00875DA1" w:rsidRPr="00875DA1" w:rsidTr="00875DA1">
        <w:trPr>
          <w:trHeight w:val="668"/>
        </w:trPr>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1</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是否从个人或者无《药品生产许可证》《药品经营许可证》的单位购进药品。</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rPr>
          <w:trHeight w:val="332"/>
        </w:trPr>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2</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是否存在违法回收或参与回收药品，销售回收药品。是否非法购进医疗机构制剂并销售。</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rPr>
          <w:trHeight w:val="1371"/>
        </w:trPr>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3</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sidRPr="00875DA1">
              <w:rPr>
                <w:rFonts w:asciiTheme="minorEastAsia" w:eastAsiaTheme="minorEastAsia" w:hAnsiTheme="minorEastAsia" w:cs="宋体"/>
                <w:color w:val="000000"/>
                <w:kern w:val="2"/>
              </w:rPr>
              <w:t>GSP</w:t>
            </w:r>
            <w:r w:rsidRPr="00875DA1">
              <w:rPr>
                <w:rFonts w:asciiTheme="minorEastAsia" w:eastAsiaTheme="minorEastAsia" w:hAnsiTheme="minorEastAsia" w:cs="宋体" w:hint="eastAsia"/>
                <w:color w:val="000000"/>
                <w:kern w:val="2"/>
              </w:rPr>
              <w:t>相关规定进行计算机系统管理，实现药品可追溯。</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hint="eastAsia"/>
                <w:color w:val="000000"/>
                <w:kern w:val="2"/>
              </w:rPr>
              <w:t>所有药品由公司统一配送，</w:t>
            </w:r>
            <w:proofErr w:type="gramStart"/>
            <w:r w:rsidRPr="00875DA1">
              <w:rPr>
                <w:rFonts w:asciiTheme="minorEastAsia" w:eastAsiaTheme="minorEastAsia" w:hAnsiTheme="minorEastAsia" w:hint="eastAsia"/>
                <w:color w:val="000000"/>
                <w:kern w:val="2"/>
              </w:rPr>
              <w:t>证票账</w:t>
            </w:r>
            <w:proofErr w:type="gramEnd"/>
            <w:r w:rsidRPr="00875DA1">
              <w:rPr>
                <w:rFonts w:asciiTheme="minorEastAsia" w:eastAsiaTheme="minorEastAsia" w:hAnsiTheme="minorEastAsia" w:hint="eastAsia"/>
                <w:color w:val="000000"/>
                <w:kern w:val="2"/>
              </w:rPr>
              <w:t>货款等与实际相互对应一致，公司统一使用英克计算机系统进行</w:t>
            </w:r>
            <w:proofErr w:type="gramStart"/>
            <w:r w:rsidRPr="00875DA1">
              <w:rPr>
                <w:rFonts w:asciiTheme="minorEastAsia" w:eastAsiaTheme="minorEastAsia" w:hAnsiTheme="minorEastAsia" w:hint="eastAsia"/>
                <w:color w:val="000000"/>
                <w:kern w:val="2"/>
              </w:rPr>
              <w:t>购销存及质量管理</w:t>
            </w:r>
            <w:proofErr w:type="gramEnd"/>
            <w:r w:rsidRPr="00875DA1">
              <w:rPr>
                <w:rFonts w:asciiTheme="minorEastAsia" w:eastAsiaTheme="minorEastAsia" w:hAnsiTheme="minorEastAsia" w:hint="eastAsia"/>
                <w:color w:val="000000"/>
                <w:kern w:val="2"/>
              </w:rPr>
              <w:t>，能实现药品可追溯。</w:t>
            </w:r>
          </w:p>
        </w:tc>
      </w:tr>
      <w:tr w:rsidR="00875DA1" w:rsidRPr="00875DA1" w:rsidTr="00875DA1">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4</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是否购进、销售假劣药品，或将非药品冒充药品进行宣传、销售。</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5</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是否以中药材及其初加工产品非法加工、私自炮制、非法分装冒充中药饮片销售。</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6</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是否存在出租、出借柜台等为他人非法经营提供便利的行为。</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rPr>
          <w:trHeight w:val="1911"/>
        </w:trPr>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7</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是否存在：销售国家明令禁止零售的品种，如麻醉药品、第一类精神药品、米非司酮（含紧急避孕类米非司</w:t>
            </w:r>
            <w:proofErr w:type="gramStart"/>
            <w:r w:rsidRPr="00875DA1">
              <w:rPr>
                <w:rFonts w:asciiTheme="minorEastAsia" w:eastAsiaTheme="minorEastAsia" w:hAnsiTheme="minorEastAsia" w:cs="宋体" w:hint="eastAsia"/>
                <w:color w:val="000000"/>
                <w:kern w:val="2"/>
              </w:rPr>
              <w:t>酮</w:t>
            </w:r>
            <w:proofErr w:type="gramEnd"/>
            <w:r w:rsidRPr="00875DA1">
              <w:rPr>
                <w:rFonts w:asciiTheme="minorEastAsia" w:eastAsiaTheme="minorEastAsia" w:hAnsiTheme="minorEastAsia" w:cs="宋体" w:hint="eastAsia"/>
                <w:color w:val="000000"/>
                <w:kern w:val="2"/>
              </w:rPr>
              <w:t>制剂）等；非定点药店销售第二类精神药品；未严格按照《关于进一步规范血液制品流通使用管理的通知》（成食药办【</w:t>
            </w:r>
            <w:r w:rsidRPr="00875DA1">
              <w:rPr>
                <w:rFonts w:asciiTheme="minorEastAsia" w:eastAsiaTheme="minorEastAsia" w:hAnsiTheme="minorEastAsia" w:cs="宋体"/>
                <w:color w:val="000000"/>
                <w:kern w:val="2"/>
              </w:rPr>
              <w:t>2018</w:t>
            </w:r>
            <w:r w:rsidRPr="00875DA1">
              <w:rPr>
                <w:rFonts w:asciiTheme="minorEastAsia" w:eastAsiaTheme="minorEastAsia" w:hAnsiTheme="minorEastAsia" w:cs="宋体" w:hint="eastAsia"/>
                <w:color w:val="000000"/>
                <w:kern w:val="2"/>
              </w:rPr>
              <w:t>】</w:t>
            </w:r>
            <w:r w:rsidRPr="00875DA1">
              <w:rPr>
                <w:rFonts w:asciiTheme="minorEastAsia" w:eastAsiaTheme="minorEastAsia" w:hAnsiTheme="minorEastAsia" w:cs="宋体"/>
                <w:color w:val="000000"/>
                <w:kern w:val="2"/>
              </w:rPr>
              <w:t>43</w:t>
            </w:r>
            <w:r w:rsidRPr="00875DA1">
              <w:rPr>
                <w:rFonts w:asciiTheme="minorEastAsia" w:eastAsiaTheme="minorEastAsia" w:hAnsiTheme="minorEastAsia" w:cs="宋体" w:hint="eastAsia"/>
                <w:color w:val="000000"/>
                <w:kern w:val="2"/>
              </w:rPr>
              <w:t>号）经营使用血液制品，违反药监部门的相关规定销售含特殊药品复方制剂等药品。</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8</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是否无证经营药品（含许可证失效后继续经营的行为），超范围、</w:t>
            </w:r>
            <w:proofErr w:type="gramStart"/>
            <w:r w:rsidRPr="00875DA1">
              <w:rPr>
                <w:rFonts w:asciiTheme="minorEastAsia" w:eastAsiaTheme="minorEastAsia" w:hAnsiTheme="minorEastAsia" w:cs="宋体" w:hint="eastAsia"/>
                <w:color w:val="000000"/>
                <w:kern w:val="2"/>
              </w:rPr>
              <w:t>超方式</w:t>
            </w:r>
            <w:proofErr w:type="gramEnd"/>
            <w:r w:rsidRPr="00875DA1">
              <w:rPr>
                <w:rFonts w:asciiTheme="minorEastAsia" w:eastAsiaTheme="minorEastAsia" w:hAnsiTheme="minorEastAsia" w:cs="宋体" w:hint="eastAsia"/>
                <w:color w:val="000000"/>
                <w:kern w:val="2"/>
              </w:rPr>
              <w:t>经营药品。</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rPr>
          <w:trHeight w:val="701"/>
        </w:trPr>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9</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购进药品是否索取发票（含应税劳务清单）及随货同行单等票据。索取发票上的购、</w:t>
            </w:r>
            <w:proofErr w:type="gramStart"/>
            <w:r w:rsidRPr="00875DA1">
              <w:rPr>
                <w:rFonts w:asciiTheme="minorEastAsia" w:eastAsiaTheme="minorEastAsia" w:hAnsiTheme="minorEastAsia" w:cs="宋体" w:hint="eastAsia"/>
                <w:color w:val="000000"/>
                <w:kern w:val="2"/>
              </w:rPr>
              <w:t>销单位</w:t>
            </w:r>
            <w:proofErr w:type="gramEnd"/>
            <w:r w:rsidRPr="00875DA1">
              <w:rPr>
                <w:rFonts w:asciiTheme="minorEastAsia" w:eastAsiaTheme="minorEastAsia" w:hAnsiTheme="minorEastAsia" w:cs="宋体" w:hint="eastAsia"/>
                <w:color w:val="000000"/>
                <w:kern w:val="2"/>
              </w:rPr>
              <w:t>名称及金额、品名是否与付款流向及金额、品名一致，并与财务账目内容相对应。</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公司统一配送药品、统一核算，购进药品有发票和随货同行单等票据，与财务账目内容相对应且一</w:t>
            </w:r>
            <w:r w:rsidRPr="00875DA1">
              <w:rPr>
                <w:rFonts w:asciiTheme="minorEastAsia" w:eastAsiaTheme="minorEastAsia" w:hAnsiTheme="minorEastAsia" w:cs="宋体" w:hint="eastAsia"/>
                <w:color w:val="000000"/>
                <w:kern w:val="2"/>
              </w:rPr>
              <w:lastRenderedPageBreak/>
              <w:t>致。</w:t>
            </w:r>
          </w:p>
        </w:tc>
      </w:tr>
      <w:tr w:rsidR="00875DA1" w:rsidRPr="00875DA1" w:rsidTr="00875DA1">
        <w:trPr>
          <w:trHeight w:val="405"/>
        </w:trPr>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lastRenderedPageBreak/>
              <w:t>10</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是否严格按照药品的贮藏要求储存、陈列药品。经营冷藏药品的，是否有专用冷藏设备，其专用设备是否与其经营品种及经营规模相适应。</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pStyle w:val="a7"/>
              <w:spacing w:before="0" w:beforeAutospacing="0" w:after="0" w:afterAutospacing="0"/>
              <w:rPr>
                <w:rFonts w:asciiTheme="minorEastAsia" w:eastAsiaTheme="minorEastAsia" w:hAnsiTheme="minorEastAsia"/>
                <w:color w:val="000000"/>
                <w:sz w:val="22"/>
                <w:szCs w:val="22"/>
                <w:shd w:val="clear" w:color="auto" w:fill="FFFFFF"/>
              </w:rPr>
            </w:pPr>
            <w:r w:rsidRPr="00875DA1">
              <w:rPr>
                <w:rFonts w:asciiTheme="minorEastAsia" w:eastAsiaTheme="minorEastAsia" w:hAnsiTheme="minorEastAsia" w:hint="eastAsia"/>
                <w:color w:val="000000"/>
                <w:sz w:val="22"/>
                <w:szCs w:val="22"/>
                <w:shd w:val="clear" w:color="auto" w:fill="FFFFFF"/>
              </w:rPr>
              <w:t>我店经营了冷藏药品，有符合贮藏要求的专用冷藏柜一台，冷藏柜与门店经营的品种及经营规模相适应。</w:t>
            </w:r>
          </w:p>
          <w:p w:rsidR="00875DA1" w:rsidRPr="00875DA1" w:rsidRDefault="00875DA1" w:rsidP="00875DA1">
            <w:pPr>
              <w:pStyle w:val="a7"/>
              <w:spacing w:before="0" w:beforeAutospacing="0" w:after="0" w:afterAutospacing="0"/>
              <w:ind w:firstLineChars="200" w:firstLine="440"/>
              <w:rPr>
                <w:rFonts w:asciiTheme="minorEastAsia" w:eastAsiaTheme="minorEastAsia" w:hAnsiTheme="minorEastAsia"/>
                <w:color w:val="000000"/>
                <w:sz w:val="22"/>
                <w:szCs w:val="22"/>
                <w:shd w:val="clear" w:color="auto" w:fill="FFFFFF"/>
              </w:rPr>
            </w:pPr>
            <w:r w:rsidRPr="00875DA1">
              <w:rPr>
                <w:rFonts w:asciiTheme="minorEastAsia" w:eastAsiaTheme="minorEastAsia" w:hAnsiTheme="minorEastAsia" w:hint="eastAsia"/>
                <w:color w:val="000000"/>
                <w:sz w:val="22"/>
                <w:szCs w:val="22"/>
                <w:shd w:val="clear" w:color="auto" w:fill="FFFFFF"/>
              </w:rPr>
              <w:t>存在的问题：经查，我店有个别阴凉贮藏的药品未按储存要求进行储存、陈列。</w:t>
            </w:r>
          </w:p>
        </w:tc>
      </w:tr>
      <w:tr w:rsidR="00875DA1" w:rsidRPr="00875DA1" w:rsidTr="00875DA1">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11</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是否违反处方药与非处方药分类管理规定，不凭处方销售抗菌药物等处方药品。</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rPr>
          <w:trHeight w:val="428"/>
        </w:trPr>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12</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执业药师是否存在挂证、</w:t>
            </w:r>
            <w:proofErr w:type="gramStart"/>
            <w:r w:rsidRPr="00875DA1">
              <w:rPr>
                <w:rFonts w:asciiTheme="minorEastAsia" w:eastAsiaTheme="minorEastAsia" w:hAnsiTheme="minorEastAsia" w:cs="宋体" w:hint="eastAsia"/>
                <w:color w:val="000000"/>
                <w:kern w:val="2"/>
              </w:rPr>
              <w:t>不</w:t>
            </w:r>
            <w:proofErr w:type="gramEnd"/>
            <w:r w:rsidRPr="00875DA1">
              <w:rPr>
                <w:rFonts w:asciiTheme="minorEastAsia" w:eastAsiaTheme="minorEastAsia" w:hAnsiTheme="minorEastAsia" w:cs="宋体" w:hint="eastAsia"/>
                <w:color w:val="000000"/>
                <w:kern w:val="2"/>
              </w:rPr>
              <w:t>在岗履职的行为</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rPr>
          <w:trHeight w:val="589"/>
        </w:trPr>
        <w:tc>
          <w:tcPr>
            <w:tcW w:w="690" w:type="dxa"/>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13</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是否严格按照市局相关文件要求开展远程执业药师药学服务和电子处方试点。</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shd w:val="clear" w:color="auto" w:fill="FFFFFF"/>
              </w:rPr>
              <w:t>我店按照市食药监</w:t>
            </w:r>
            <w:proofErr w:type="gramStart"/>
            <w:r w:rsidRPr="00875DA1">
              <w:rPr>
                <w:rFonts w:asciiTheme="minorEastAsia" w:eastAsiaTheme="minorEastAsia" w:hAnsiTheme="minorEastAsia" w:cs="宋体" w:hint="eastAsia"/>
                <w:color w:val="000000"/>
                <w:shd w:val="clear" w:color="auto" w:fill="FFFFFF"/>
              </w:rPr>
              <w:t>局相关</w:t>
            </w:r>
            <w:proofErr w:type="gramEnd"/>
            <w:r w:rsidRPr="00875DA1">
              <w:rPr>
                <w:rFonts w:asciiTheme="minorEastAsia" w:eastAsiaTheme="minorEastAsia" w:hAnsiTheme="minorEastAsia" w:cs="宋体" w:hint="eastAsia"/>
                <w:color w:val="000000"/>
                <w:shd w:val="clear" w:color="auto" w:fill="FFFFFF"/>
              </w:rPr>
              <w:t>文件要求开展了远程执业药师药学服务和电子处方试点</w:t>
            </w:r>
          </w:p>
        </w:tc>
      </w:tr>
      <w:tr w:rsidR="00875DA1" w:rsidRPr="00875DA1" w:rsidTr="00875DA1">
        <w:trPr>
          <w:trHeight w:val="702"/>
        </w:trPr>
        <w:tc>
          <w:tcPr>
            <w:tcW w:w="690" w:type="dxa"/>
            <w:vMerge w:val="restart"/>
            <w:vAlign w:val="center"/>
          </w:tcPr>
          <w:p w:rsidR="00875DA1" w:rsidRPr="00875DA1" w:rsidRDefault="00875DA1" w:rsidP="00875DA1">
            <w:pPr>
              <w:spacing w:after="0"/>
              <w:jc w:val="center"/>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14</w:t>
            </w: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是否存在网络非法制售药品、网络销售处方药和国家有专门管理要求的药品的行为。</w:t>
            </w:r>
          </w:p>
        </w:tc>
        <w:tc>
          <w:tcPr>
            <w:tcW w:w="1559" w:type="dxa"/>
            <w:gridSpan w:val="2"/>
          </w:tcPr>
          <w:p w:rsidR="00875DA1" w:rsidRPr="00875DA1" w:rsidRDefault="00875DA1" w:rsidP="00875DA1">
            <w:pPr>
              <w:spacing w:after="0"/>
              <w:rPr>
                <w:rFonts w:asciiTheme="minorEastAsia" w:eastAsiaTheme="minorEastAsia" w:hAnsiTheme="minorEastAsia" w:hint="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cs="宋体"/>
                <w:color w:val="000000"/>
                <w:kern w:val="2"/>
              </w:rPr>
            </w:pPr>
          </w:p>
        </w:tc>
      </w:tr>
      <w:tr w:rsidR="00875DA1" w:rsidRPr="00875DA1" w:rsidTr="00875DA1">
        <w:trPr>
          <w:trHeight w:val="90"/>
        </w:trPr>
        <w:tc>
          <w:tcPr>
            <w:tcW w:w="690" w:type="dxa"/>
            <w:vMerge/>
          </w:tcPr>
          <w:p w:rsidR="00875DA1" w:rsidRPr="00875DA1" w:rsidRDefault="00875DA1" w:rsidP="00875DA1">
            <w:pPr>
              <w:spacing w:after="0"/>
              <w:rPr>
                <w:rFonts w:asciiTheme="minorEastAsia" w:eastAsiaTheme="minorEastAsia" w:hAnsiTheme="minorEastAsia" w:cs="宋体"/>
                <w:color w:val="000000"/>
                <w:kern w:val="2"/>
              </w:rPr>
            </w:pPr>
          </w:p>
        </w:tc>
        <w:tc>
          <w:tcPr>
            <w:tcW w:w="5489" w:type="dxa"/>
            <w:gridSpan w:val="4"/>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开展网络药品经营的零售企业，是否按照“网上网下一致”的</w:t>
            </w:r>
            <w:proofErr w:type="gramStart"/>
            <w:r w:rsidRPr="00875DA1">
              <w:rPr>
                <w:rFonts w:asciiTheme="minorEastAsia" w:eastAsiaTheme="minorEastAsia" w:hAnsiTheme="minorEastAsia" w:cs="宋体" w:hint="eastAsia"/>
                <w:color w:val="000000"/>
                <w:kern w:val="2"/>
              </w:rPr>
              <w:t>原则网售</w:t>
            </w:r>
            <w:proofErr w:type="gramEnd"/>
            <w:r w:rsidRPr="00875DA1">
              <w:rPr>
                <w:rFonts w:asciiTheme="minorEastAsia" w:eastAsiaTheme="minorEastAsia" w:hAnsiTheme="minorEastAsia" w:cs="宋体" w:hint="eastAsia"/>
                <w:color w:val="000000"/>
                <w:kern w:val="2"/>
              </w:rPr>
              <w:t>药品。是否建立在线药学服务制度，配备执业药师，指导合理用药；是否网络发布处方药信息；是否按规定向消费者出具销售凭证。</w:t>
            </w:r>
          </w:p>
        </w:tc>
        <w:tc>
          <w:tcPr>
            <w:tcW w:w="1559" w:type="dxa"/>
            <w:gridSpan w:val="2"/>
          </w:tcPr>
          <w:p w:rsidR="00875DA1" w:rsidRPr="00875DA1" w:rsidRDefault="00875DA1" w:rsidP="00875DA1">
            <w:pPr>
              <w:spacing w:after="0"/>
              <w:rPr>
                <w:rFonts w:asciiTheme="minorEastAsia" w:eastAsiaTheme="minorEastAsia" w:hAnsiTheme="minorEastAsia"/>
              </w:rPr>
            </w:pPr>
            <w:r w:rsidRPr="00875DA1">
              <w:rPr>
                <w:rFonts w:asciiTheme="minorEastAsia" w:eastAsiaTheme="minorEastAsia" w:hAnsiTheme="minorEastAsia" w:hint="eastAsia"/>
              </w:rPr>
              <w:t>√□是 □否</w:t>
            </w:r>
          </w:p>
        </w:tc>
        <w:tc>
          <w:tcPr>
            <w:tcW w:w="2693" w:type="dxa"/>
          </w:tcPr>
          <w:p w:rsidR="00875DA1" w:rsidRPr="00875DA1" w:rsidRDefault="00875DA1" w:rsidP="00875DA1">
            <w:pPr>
              <w:spacing w:after="0"/>
              <w:rPr>
                <w:rFonts w:asciiTheme="minorEastAsia" w:eastAsiaTheme="minorEastAsia" w:hAnsiTheme="minorEastAsia"/>
              </w:rPr>
            </w:pPr>
            <w:r w:rsidRPr="00875DA1">
              <w:rPr>
                <w:rFonts w:asciiTheme="minorEastAsia" w:eastAsiaTheme="minorEastAsia" w:hAnsiTheme="minorEastAsia" w:cs="宋体" w:hint="eastAsia"/>
              </w:rPr>
              <w:t>我店</w:t>
            </w:r>
            <w:proofErr w:type="gramStart"/>
            <w:r w:rsidRPr="00875DA1">
              <w:rPr>
                <w:rFonts w:asciiTheme="minorEastAsia" w:eastAsiaTheme="minorEastAsia" w:hAnsiTheme="minorEastAsia" w:cs="宋体" w:hint="eastAsia"/>
              </w:rPr>
              <w:t>网上只</w:t>
            </w:r>
            <w:proofErr w:type="gramEnd"/>
            <w:r w:rsidRPr="00875DA1">
              <w:rPr>
                <w:rFonts w:asciiTheme="minorEastAsia" w:eastAsiaTheme="minorEastAsia" w:hAnsiTheme="minorEastAsia" w:cs="宋体" w:hint="eastAsia"/>
              </w:rPr>
              <w:t>销售了非处方药，按照</w:t>
            </w:r>
            <w:r w:rsidRPr="00875DA1">
              <w:rPr>
                <w:rFonts w:asciiTheme="minorEastAsia" w:eastAsiaTheme="minorEastAsia" w:hAnsiTheme="minorEastAsia" w:cs="宋体" w:hint="eastAsia"/>
                <w:color w:val="000000"/>
                <w:shd w:val="clear" w:color="auto" w:fill="FFFFFF"/>
              </w:rPr>
              <w:t>“网上网下一致”的</w:t>
            </w:r>
            <w:proofErr w:type="gramStart"/>
            <w:r w:rsidRPr="00875DA1">
              <w:rPr>
                <w:rFonts w:asciiTheme="minorEastAsia" w:eastAsiaTheme="minorEastAsia" w:hAnsiTheme="minorEastAsia" w:cs="宋体" w:hint="eastAsia"/>
                <w:color w:val="000000"/>
                <w:shd w:val="clear" w:color="auto" w:fill="FFFFFF"/>
              </w:rPr>
              <w:t>原则网售</w:t>
            </w:r>
            <w:proofErr w:type="gramEnd"/>
            <w:r w:rsidRPr="00875DA1">
              <w:rPr>
                <w:rFonts w:asciiTheme="minorEastAsia" w:eastAsiaTheme="minorEastAsia" w:hAnsiTheme="minorEastAsia" w:cs="宋体" w:hint="eastAsia"/>
                <w:color w:val="000000"/>
                <w:shd w:val="clear" w:color="auto" w:fill="FFFFFF"/>
              </w:rPr>
              <w:t>药品</w:t>
            </w:r>
          </w:p>
          <w:p w:rsidR="00875DA1" w:rsidRPr="00875DA1" w:rsidRDefault="00875DA1" w:rsidP="00875DA1">
            <w:pPr>
              <w:spacing w:after="0"/>
              <w:rPr>
                <w:rFonts w:asciiTheme="minorEastAsia" w:eastAsiaTheme="minorEastAsia" w:hAnsiTheme="minorEastAsia"/>
              </w:rPr>
            </w:pPr>
            <w:r w:rsidRPr="00875DA1">
              <w:rPr>
                <w:rFonts w:asciiTheme="minorEastAsia" w:eastAsiaTheme="minorEastAsia" w:hAnsiTheme="minorEastAsia" w:cs="宋体" w:hint="eastAsia"/>
                <w:color w:val="000000"/>
                <w:shd w:val="clear" w:color="auto" w:fill="FFFFFF"/>
              </w:rPr>
              <w:t>网上销售非处方药时按规定向消费者出具了销售凭证。我店没有在网上销售处方药，也没有在网络发布处方药信息。</w:t>
            </w:r>
          </w:p>
        </w:tc>
      </w:tr>
      <w:tr w:rsidR="00875DA1" w:rsidRPr="00875DA1" w:rsidTr="00875DA1">
        <w:trPr>
          <w:trHeight w:val="1034"/>
        </w:trPr>
        <w:tc>
          <w:tcPr>
            <w:tcW w:w="10431" w:type="dxa"/>
            <w:gridSpan w:val="8"/>
          </w:tcPr>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自查结论（可另附页）</w:t>
            </w:r>
          </w:p>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shd w:val="clear" w:color="auto" w:fill="FFFFFF"/>
              </w:rPr>
              <w:t>有个别阴凉贮藏的药品未按储存要求进行储存、陈列。已整改调整到位。</w:t>
            </w:r>
          </w:p>
          <w:p w:rsidR="00875DA1" w:rsidRPr="00875DA1" w:rsidRDefault="00875DA1"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rPr>
              <w:t>通过自查整改，我店全体人员进一步强化了规范经营、防范安全风险的质量意识，达到了药品经营质量管理规范的要求</w:t>
            </w:r>
          </w:p>
        </w:tc>
      </w:tr>
      <w:tr w:rsidR="00875DA1" w:rsidRPr="00875DA1" w:rsidTr="00875DA1">
        <w:trPr>
          <w:trHeight w:val="1244"/>
        </w:trPr>
        <w:tc>
          <w:tcPr>
            <w:tcW w:w="10431" w:type="dxa"/>
            <w:gridSpan w:val="8"/>
          </w:tcPr>
          <w:p w:rsidR="00875DA1" w:rsidRPr="00875DA1" w:rsidRDefault="00875DA1" w:rsidP="00875DA1">
            <w:pPr>
              <w:pStyle w:val="a7"/>
              <w:spacing w:before="0" w:beforeAutospacing="0" w:after="0" w:afterAutospacing="0"/>
              <w:ind w:firstLineChars="200" w:firstLine="440"/>
              <w:rPr>
                <w:rFonts w:asciiTheme="minorEastAsia" w:eastAsiaTheme="minorEastAsia" w:hAnsiTheme="minorEastAsia"/>
                <w:color w:val="000000"/>
                <w:kern w:val="2"/>
                <w:sz w:val="22"/>
                <w:szCs w:val="22"/>
              </w:rPr>
            </w:pPr>
            <w:r w:rsidRPr="00875DA1">
              <w:rPr>
                <w:rFonts w:asciiTheme="minorEastAsia" w:eastAsiaTheme="minorEastAsia" w:hAnsiTheme="minorEastAsia" w:hint="eastAsia"/>
                <w:color w:val="000000"/>
                <w:kern w:val="2"/>
                <w:sz w:val="22"/>
                <w:szCs w:val="22"/>
              </w:rPr>
              <w:t>整改措施（可另附页）</w:t>
            </w:r>
          </w:p>
          <w:p w:rsidR="00875DA1" w:rsidRPr="00875DA1" w:rsidRDefault="00875DA1" w:rsidP="00875DA1">
            <w:pPr>
              <w:pStyle w:val="a7"/>
              <w:spacing w:before="0" w:beforeAutospacing="0" w:after="0" w:afterAutospacing="0"/>
              <w:ind w:firstLineChars="200" w:firstLine="440"/>
              <w:rPr>
                <w:rFonts w:asciiTheme="minorEastAsia" w:eastAsiaTheme="minorEastAsia" w:hAnsiTheme="minorEastAsia"/>
                <w:color w:val="000000"/>
                <w:sz w:val="22"/>
                <w:szCs w:val="22"/>
                <w:shd w:val="clear" w:color="auto" w:fill="FFFFFF"/>
              </w:rPr>
            </w:pPr>
            <w:r w:rsidRPr="00875DA1">
              <w:rPr>
                <w:rFonts w:asciiTheme="minorEastAsia" w:eastAsiaTheme="minorEastAsia" w:hAnsiTheme="minorEastAsia" w:hint="eastAsia"/>
                <w:color w:val="000000"/>
                <w:sz w:val="22"/>
                <w:szCs w:val="22"/>
                <w:shd w:val="clear" w:color="auto" w:fill="FFFFFF"/>
              </w:rPr>
              <w:t xml:space="preserve">逐一查核了所有库存药品，全部按照药品的储藏温度要求进行储存、陈列，现已调整到位。 </w:t>
            </w:r>
          </w:p>
        </w:tc>
      </w:tr>
      <w:tr w:rsidR="00CB4D16" w:rsidRPr="00875DA1" w:rsidTr="00875DA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CB4D16" w:rsidRPr="00875DA1" w:rsidRDefault="00CB4D16"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自查人员签名</w:t>
            </w:r>
          </w:p>
          <w:p w:rsidR="00CB4D16" w:rsidRPr="00875DA1" w:rsidRDefault="00CB4D16" w:rsidP="00875DA1">
            <w:pPr>
              <w:spacing w:after="0"/>
              <w:ind w:left="1540" w:hangingChars="700" w:hanging="154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谭凤旭</w:t>
            </w:r>
          </w:p>
          <w:p w:rsidR="00CB4D16" w:rsidRPr="00875DA1" w:rsidRDefault="00CB4D16" w:rsidP="00A51DA0">
            <w:pPr>
              <w:spacing w:after="0"/>
              <w:ind w:leftChars="450" w:left="1540" w:hangingChars="250" w:hanging="550"/>
              <w:rPr>
                <w:rFonts w:asciiTheme="minorEastAsia" w:eastAsiaTheme="minorEastAsia" w:hAnsiTheme="minorEastAsia" w:cs="宋体"/>
                <w:color w:val="000000"/>
                <w:kern w:val="2"/>
              </w:rPr>
            </w:pPr>
            <w:r w:rsidRPr="00875DA1">
              <w:rPr>
                <w:rFonts w:asciiTheme="minorEastAsia" w:eastAsiaTheme="minorEastAsia" w:hAnsiTheme="minorEastAsia" w:cs="宋体"/>
                <w:color w:val="000000"/>
                <w:kern w:val="2"/>
              </w:rPr>
              <w:t>2018</w:t>
            </w:r>
            <w:r w:rsidRPr="00875DA1">
              <w:rPr>
                <w:rFonts w:asciiTheme="minorEastAsia" w:eastAsiaTheme="minorEastAsia" w:hAnsiTheme="minorEastAsia" w:cs="宋体" w:hint="eastAsia"/>
                <w:color w:val="000000"/>
                <w:kern w:val="2"/>
              </w:rPr>
              <w:t>年</w:t>
            </w:r>
            <w:r w:rsidRPr="00875DA1">
              <w:rPr>
                <w:rFonts w:asciiTheme="minorEastAsia" w:eastAsiaTheme="minorEastAsia" w:hAnsiTheme="minorEastAsia" w:cs="宋体"/>
                <w:color w:val="000000"/>
                <w:kern w:val="2"/>
              </w:rPr>
              <w:t>3</w:t>
            </w:r>
            <w:r w:rsidRPr="00875DA1">
              <w:rPr>
                <w:rFonts w:asciiTheme="minorEastAsia" w:eastAsiaTheme="minorEastAsia" w:hAnsiTheme="minorEastAsia" w:cs="宋体" w:hint="eastAsia"/>
                <w:color w:val="000000"/>
                <w:kern w:val="2"/>
              </w:rPr>
              <w:t>月</w:t>
            </w:r>
            <w:r w:rsidR="00A51DA0">
              <w:rPr>
                <w:rFonts w:asciiTheme="minorEastAsia" w:eastAsiaTheme="minorEastAsia" w:hAnsiTheme="minorEastAsia" w:cs="宋体" w:hint="eastAsia"/>
                <w:color w:val="000000"/>
                <w:kern w:val="2"/>
              </w:rPr>
              <w:t>30</w:t>
            </w:r>
            <w:r w:rsidRPr="00875DA1">
              <w:rPr>
                <w:rFonts w:asciiTheme="minorEastAsia" w:eastAsiaTheme="minorEastAsia" w:hAnsiTheme="minorEastAsia" w:cs="宋体" w:hint="eastAsia"/>
                <w:color w:val="000000"/>
                <w:kern w:val="2"/>
              </w:rPr>
              <w:t>日</w:t>
            </w:r>
          </w:p>
        </w:tc>
        <w:tc>
          <w:tcPr>
            <w:tcW w:w="6424" w:type="dxa"/>
            <w:gridSpan w:val="5"/>
            <w:tcBorders>
              <w:left w:val="single" w:sz="4" w:space="0" w:color="auto"/>
              <w:bottom w:val="single" w:sz="4" w:space="0" w:color="auto"/>
              <w:right w:val="single" w:sz="4" w:space="0" w:color="auto"/>
            </w:tcBorders>
          </w:tcPr>
          <w:p w:rsidR="00CB4D16" w:rsidRPr="00875DA1" w:rsidRDefault="00CB4D16" w:rsidP="00875DA1">
            <w:pPr>
              <w:spacing w:after="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企业法定代表人</w:t>
            </w:r>
            <w:r w:rsidRPr="00875DA1">
              <w:rPr>
                <w:rFonts w:asciiTheme="minorEastAsia" w:eastAsiaTheme="minorEastAsia" w:hAnsiTheme="minorEastAsia" w:cs="宋体"/>
                <w:color w:val="000000"/>
                <w:kern w:val="2"/>
              </w:rPr>
              <w:t>/</w:t>
            </w:r>
            <w:r w:rsidRPr="00875DA1">
              <w:rPr>
                <w:rFonts w:asciiTheme="minorEastAsia" w:eastAsiaTheme="minorEastAsia" w:hAnsiTheme="minorEastAsia" w:cs="宋体" w:hint="eastAsia"/>
                <w:color w:val="000000"/>
                <w:kern w:val="2"/>
              </w:rPr>
              <w:t>企业负责人签名</w:t>
            </w:r>
          </w:p>
          <w:p w:rsidR="00CB4D16" w:rsidRPr="00875DA1" w:rsidRDefault="00CB4D16" w:rsidP="00875DA1">
            <w:pPr>
              <w:spacing w:after="0"/>
              <w:ind w:firstLineChars="500" w:firstLine="1100"/>
              <w:rPr>
                <w:rFonts w:asciiTheme="minorEastAsia" w:eastAsiaTheme="minorEastAsia" w:hAnsiTheme="minorEastAsia" w:cs="宋体"/>
                <w:color w:val="000000"/>
                <w:kern w:val="2"/>
              </w:rPr>
            </w:pPr>
            <w:r w:rsidRPr="00875DA1">
              <w:rPr>
                <w:rFonts w:asciiTheme="minorEastAsia" w:eastAsiaTheme="minorEastAsia" w:hAnsiTheme="minorEastAsia" w:cs="宋体" w:hint="eastAsia"/>
                <w:color w:val="000000"/>
                <w:kern w:val="2"/>
              </w:rPr>
              <w:t>（盖章）：李</w:t>
            </w:r>
            <w:proofErr w:type="gramStart"/>
            <w:r w:rsidRPr="00875DA1">
              <w:rPr>
                <w:rFonts w:asciiTheme="minorEastAsia" w:eastAsiaTheme="minorEastAsia" w:hAnsiTheme="minorEastAsia" w:cs="宋体" w:hint="eastAsia"/>
                <w:color w:val="000000"/>
                <w:kern w:val="2"/>
              </w:rPr>
              <w:t>坚</w:t>
            </w:r>
            <w:proofErr w:type="gramEnd"/>
          </w:p>
          <w:p w:rsidR="00CB4D16" w:rsidRPr="00875DA1" w:rsidRDefault="00A51DA0" w:rsidP="00875DA1">
            <w:pPr>
              <w:spacing w:after="0"/>
              <w:ind w:left="1320" w:hangingChars="600" w:hanging="1320"/>
              <w:jc w:val="right"/>
              <w:rPr>
                <w:rFonts w:asciiTheme="minorEastAsia" w:eastAsiaTheme="minorEastAsia" w:hAnsiTheme="minorEastAsia" w:cs="宋体"/>
                <w:color w:val="000000"/>
                <w:kern w:val="2"/>
              </w:rPr>
            </w:pPr>
            <w:r w:rsidRPr="00A51DA0">
              <w:rPr>
                <w:rFonts w:ascii="宋体" w:eastAsia="宋体" w:hAnsi="宋体" w:cs="宋体"/>
                <w:color w:val="000000"/>
                <w:kern w:val="2"/>
              </w:rPr>
              <w:t>2018</w:t>
            </w:r>
            <w:r w:rsidRPr="00A51DA0">
              <w:rPr>
                <w:rFonts w:ascii="宋体" w:eastAsia="宋体" w:hAnsi="宋体" w:cs="宋体" w:hint="eastAsia"/>
                <w:color w:val="000000"/>
                <w:kern w:val="2"/>
              </w:rPr>
              <w:t>年</w:t>
            </w:r>
            <w:r w:rsidRPr="00A51DA0">
              <w:rPr>
                <w:rFonts w:ascii="宋体" w:eastAsia="宋体" w:hAnsi="宋体" w:cs="宋体"/>
                <w:color w:val="000000"/>
                <w:kern w:val="2"/>
              </w:rPr>
              <w:t>3</w:t>
            </w:r>
            <w:r w:rsidRPr="00A51DA0">
              <w:rPr>
                <w:rFonts w:ascii="宋体" w:eastAsia="宋体" w:hAnsi="宋体" w:cs="宋体" w:hint="eastAsia"/>
                <w:color w:val="000000"/>
                <w:kern w:val="2"/>
              </w:rPr>
              <w:t>月30日</w:t>
            </w:r>
          </w:p>
        </w:tc>
      </w:tr>
    </w:tbl>
    <w:p w:rsidR="00CB4D16" w:rsidRDefault="00CB4D16">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CB4D16" w:rsidRDefault="00CB4D16">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CB4D16" w:rsidRDefault="00CB4D16">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p>
    <w:sectPr w:rsidR="00CB4D16" w:rsidSect="00B12B77">
      <w:footerReference w:type="default" r:id="rId7"/>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D16" w:rsidRDefault="00CB4D16" w:rsidP="00B12B77">
      <w:pPr>
        <w:spacing w:after="0"/>
      </w:pPr>
      <w:r>
        <w:separator/>
      </w:r>
    </w:p>
  </w:endnote>
  <w:endnote w:type="continuationSeparator" w:id="0">
    <w:p w:rsidR="00CB4D16" w:rsidRDefault="00CB4D16" w:rsidP="00B12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16" w:rsidRDefault="0076497B">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CB4D16" w:rsidRDefault="0076497B">
                <w:pPr>
                  <w:pStyle w:val="a5"/>
                </w:pPr>
                <w:r>
                  <w:fldChar w:fldCharType="begin"/>
                </w:r>
                <w:r>
                  <w:instrText xml:space="preserve"> PAGE  \* MERGEFORMAT </w:instrText>
                </w:r>
                <w:r>
                  <w:fldChar w:fldCharType="separate"/>
                </w:r>
                <w:r>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D16" w:rsidRDefault="00CB4D16" w:rsidP="00B12B77">
      <w:pPr>
        <w:spacing w:after="0"/>
      </w:pPr>
      <w:r>
        <w:separator/>
      </w:r>
    </w:p>
  </w:footnote>
  <w:footnote w:type="continuationSeparator" w:id="0">
    <w:p w:rsidR="00CB4D16" w:rsidRDefault="00CB4D16" w:rsidP="00B12B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57613"/>
    <w:rsid w:val="00092496"/>
    <w:rsid w:val="000E6C16"/>
    <w:rsid w:val="000E7D12"/>
    <w:rsid w:val="00127A9A"/>
    <w:rsid w:val="00137A4E"/>
    <w:rsid w:val="00150FE3"/>
    <w:rsid w:val="00151F28"/>
    <w:rsid w:val="00174194"/>
    <w:rsid w:val="00181B09"/>
    <w:rsid w:val="001D0486"/>
    <w:rsid w:val="001E7DE6"/>
    <w:rsid w:val="001F2537"/>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408B"/>
    <w:rsid w:val="00426133"/>
    <w:rsid w:val="004358AB"/>
    <w:rsid w:val="004460F3"/>
    <w:rsid w:val="00446866"/>
    <w:rsid w:val="00455EF8"/>
    <w:rsid w:val="0046307C"/>
    <w:rsid w:val="00476E96"/>
    <w:rsid w:val="00514F2F"/>
    <w:rsid w:val="00522BD5"/>
    <w:rsid w:val="00547C2A"/>
    <w:rsid w:val="005560DC"/>
    <w:rsid w:val="00581248"/>
    <w:rsid w:val="00591991"/>
    <w:rsid w:val="005D0E67"/>
    <w:rsid w:val="005E2BDB"/>
    <w:rsid w:val="006058FC"/>
    <w:rsid w:val="0063629B"/>
    <w:rsid w:val="00652038"/>
    <w:rsid w:val="006C0328"/>
    <w:rsid w:val="006D6B30"/>
    <w:rsid w:val="006F4B00"/>
    <w:rsid w:val="00704C26"/>
    <w:rsid w:val="00721154"/>
    <w:rsid w:val="00727997"/>
    <w:rsid w:val="00740817"/>
    <w:rsid w:val="00743F08"/>
    <w:rsid w:val="00752880"/>
    <w:rsid w:val="0076497B"/>
    <w:rsid w:val="007837C9"/>
    <w:rsid w:val="007D41D1"/>
    <w:rsid w:val="007E7AB3"/>
    <w:rsid w:val="007E7F91"/>
    <w:rsid w:val="007F23B3"/>
    <w:rsid w:val="00807AB5"/>
    <w:rsid w:val="00814D1A"/>
    <w:rsid w:val="008233BA"/>
    <w:rsid w:val="00841FE2"/>
    <w:rsid w:val="00872CB3"/>
    <w:rsid w:val="00875DA1"/>
    <w:rsid w:val="00896AEC"/>
    <w:rsid w:val="008B7726"/>
    <w:rsid w:val="008C1A54"/>
    <w:rsid w:val="0093509E"/>
    <w:rsid w:val="00951CB2"/>
    <w:rsid w:val="009965BF"/>
    <w:rsid w:val="009E051D"/>
    <w:rsid w:val="00A51DA0"/>
    <w:rsid w:val="00A65053"/>
    <w:rsid w:val="00AC2585"/>
    <w:rsid w:val="00B12B77"/>
    <w:rsid w:val="00B2514B"/>
    <w:rsid w:val="00B50C28"/>
    <w:rsid w:val="00B76CD3"/>
    <w:rsid w:val="00B939A1"/>
    <w:rsid w:val="00C0300E"/>
    <w:rsid w:val="00C245B2"/>
    <w:rsid w:val="00C37578"/>
    <w:rsid w:val="00C64A06"/>
    <w:rsid w:val="00C74A43"/>
    <w:rsid w:val="00C87F67"/>
    <w:rsid w:val="00CB4D16"/>
    <w:rsid w:val="00CF0F05"/>
    <w:rsid w:val="00CF1C9F"/>
    <w:rsid w:val="00D31D50"/>
    <w:rsid w:val="00D43CE3"/>
    <w:rsid w:val="00D4637F"/>
    <w:rsid w:val="00D729DB"/>
    <w:rsid w:val="00D74505"/>
    <w:rsid w:val="00DA2F3B"/>
    <w:rsid w:val="00DD02AD"/>
    <w:rsid w:val="00EB1034"/>
    <w:rsid w:val="00F1646B"/>
    <w:rsid w:val="00F31D4C"/>
    <w:rsid w:val="00F42075"/>
    <w:rsid w:val="00F6429A"/>
    <w:rsid w:val="00F932BE"/>
    <w:rsid w:val="00FD235D"/>
    <w:rsid w:val="00FD3BBA"/>
    <w:rsid w:val="00FD5BB6"/>
    <w:rsid w:val="00FF0DCB"/>
    <w:rsid w:val="00FF3A74"/>
    <w:rsid w:val="050D07E5"/>
    <w:rsid w:val="071B7918"/>
    <w:rsid w:val="0934498C"/>
    <w:rsid w:val="11EB0D23"/>
    <w:rsid w:val="12C728CE"/>
    <w:rsid w:val="14752B61"/>
    <w:rsid w:val="1958101E"/>
    <w:rsid w:val="1C3228AF"/>
    <w:rsid w:val="1E161DFC"/>
    <w:rsid w:val="21E43CF7"/>
    <w:rsid w:val="2294176A"/>
    <w:rsid w:val="29421A39"/>
    <w:rsid w:val="2C8375CC"/>
    <w:rsid w:val="2E0A02CF"/>
    <w:rsid w:val="2E293F0A"/>
    <w:rsid w:val="2F061B10"/>
    <w:rsid w:val="319F6146"/>
    <w:rsid w:val="36C959D3"/>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77"/>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B12B77"/>
    <w:pPr>
      <w:ind w:leftChars="2500" w:left="100"/>
    </w:pPr>
  </w:style>
  <w:style w:type="character" w:customStyle="1" w:styleId="Char">
    <w:name w:val="日期 Char"/>
    <w:basedOn w:val="a0"/>
    <w:link w:val="a3"/>
    <w:uiPriority w:val="99"/>
    <w:semiHidden/>
    <w:locked/>
    <w:rsid w:val="00B12B77"/>
    <w:rPr>
      <w:rFonts w:ascii="Tahoma" w:hAnsi="Tahoma" w:cs="Times New Roman"/>
    </w:rPr>
  </w:style>
  <w:style w:type="paragraph" w:styleId="a4">
    <w:name w:val="Balloon Text"/>
    <w:basedOn w:val="a"/>
    <w:link w:val="Char0"/>
    <w:uiPriority w:val="99"/>
    <w:rsid w:val="00B12B77"/>
    <w:pPr>
      <w:spacing w:after="0"/>
    </w:pPr>
    <w:rPr>
      <w:sz w:val="18"/>
      <w:szCs w:val="18"/>
    </w:rPr>
  </w:style>
  <w:style w:type="character" w:customStyle="1" w:styleId="Char0">
    <w:name w:val="批注框文本 Char"/>
    <w:basedOn w:val="a0"/>
    <w:link w:val="a4"/>
    <w:uiPriority w:val="99"/>
    <w:semiHidden/>
    <w:locked/>
    <w:rsid w:val="00B12B77"/>
    <w:rPr>
      <w:rFonts w:ascii="Tahoma" w:hAnsi="Tahoma" w:cs="Times New Roman"/>
      <w:sz w:val="18"/>
      <w:szCs w:val="18"/>
    </w:rPr>
  </w:style>
  <w:style w:type="paragraph" w:styleId="a5">
    <w:name w:val="footer"/>
    <w:basedOn w:val="a"/>
    <w:link w:val="Char1"/>
    <w:uiPriority w:val="99"/>
    <w:rsid w:val="00B12B77"/>
    <w:pPr>
      <w:tabs>
        <w:tab w:val="center" w:pos="4153"/>
        <w:tab w:val="right" w:pos="8306"/>
      </w:tabs>
    </w:pPr>
    <w:rPr>
      <w:sz w:val="18"/>
      <w:szCs w:val="18"/>
    </w:rPr>
  </w:style>
  <w:style w:type="character" w:customStyle="1" w:styleId="Char1">
    <w:name w:val="页脚 Char"/>
    <w:basedOn w:val="a0"/>
    <w:link w:val="a5"/>
    <w:uiPriority w:val="99"/>
    <w:locked/>
    <w:rsid w:val="00B12B77"/>
    <w:rPr>
      <w:rFonts w:ascii="Tahoma" w:hAnsi="Tahoma" w:cs="Times New Roman"/>
      <w:sz w:val="18"/>
      <w:szCs w:val="18"/>
    </w:rPr>
  </w:style>
  <w:style w:type="paragraph" w:styleId="a6">
    <w:name w:val="header"/>
    <w:basedOn w:val="a"/>
    <w:link w:val="Char2"/>
    <w:uiPriority w:val="99"/>
    <w:rsid w:val="00B12B77"/>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locked/>
    <w:rsid w:val="00B12B77"/>
    <w:rPr>
      <w:rFonts w:ascii="Tahoma" w:hAnsi="Tahoma" w:cs="Times New Roman"/>
      <w:sz w:val="18"/>
      <w:szCs w:val="18"/>
    </w:rPr>
  </w:style>
  <w:style w:type="paragraph" w:styleId="a7">
    <w:name w:val="Normal (Web)"/>
    <w:basedOn w:val="a"/>
    <w:uiPriority w:val="99"/>
    <w:qFormat/>
    <w:rsid w:val="00B12B77"/>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99"/>
    <w:rsid w:val="00B12B7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B12B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药品零售企业落实主体责任情况自查表</dc:title>
  <dc:subject/>
  <dc:creator>win7</dc:creator>
  <cp:keywords/>
  <dc:description/>
  <cp:lastModifiedBy>huzhongke</cp:lastModifiedBy>
  <cp:revision>12</cp:revision>
  <cp:lastPrinted>2018-03-16T11:49:00Z</cp:lastPrinted>
  <dcterms:created xsi:type="dcterms:W3CDTF">2018-03-21T09:22:00Z</dcterms:created>
  <dcterms:modified xsi:type="dcterms:W3CDTF">2018-04-09T15:17:00Z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