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345" w:tblpY="993"/>
        <w:tblOverlap w:val="never"/>
        <w:tblW w:w="11013" w:type="dxa"/>
        <w:tblInd w:w="0" w:type="dxa"/>
        <w:tblLayout w:type="fixed"/>
        <w:tblCellMar>
          <w:top w:w="15" w:type="dxa"/>
          <w:left w:w="15" w:type="dxa"/>
          <w:bottom w:w="15" w:type="dxa"/>
          <w:right w:w="15" w:type="dxa"/>
        </w:tblCellMar>
      </w:tblPr>
      <w:tblGrid>
        <w:gridCol w:w="1289"/>
        <w:gridCol w:w="676"/>
        <w:gridCol w:w="6817"/>
        <w:gridCol w:w="585"/>
        <w:gridCol w:w="645"/>
        <w:gridCol w:w="612"/>
        <w:gridCol w:w="389"/>
      </w:tblGrid>
      <w:tr>
        <w:tblPrEx>
          <w:tblLayout w:type="fixed"/>
          <w:tblCellMar>
            <w:top w:w="15" w:type="dxa"/>
            <w:left w:w="15" w:type="dxa"/>
            <w:bottom w:w="15" w:type="dxa"/>
            <w:right w:w="15" w:type="dxa"/>
          </w:tblCellMar>
        </w:tblPrEx>
        <w:trPr>
          <w:gridAfter w:val="1"/>
          <w:wAfter w:w="389" w:type="dxa"/>
          <w:trHeight w:val="90" w:hRule="atLeast"/>
        </w:trPr>
        <w:tc>
          <w:tcPr>
            <w:tcW w:w="10624" w:type="dxa"/>
            <w:gridSpan w:val="6"/>
            <w:vAlign w:val="center"/>
          </w:tcPr>
          <w:p>
            <w:pPr>
              <w:widowControl/>
              <w:jc w:val="center"/>
              <w:textAlignment w:val="center"/>
              <w:rPr>
                <w:rFonts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u w:val="single"/>
              </w:rPr>
              <w:t>2018</w:t>
            </w:r>
            <w:r>
              <w:rPr>
                <w:rFonts w:hint="eastAsia" w:ascii="仿宋_GB2312" w:hAnsi="仿宋_GB2312" w:eastAsia="仿宋_GB2312" w:cs="仿宋_GB2312"/>
                <w:b/>
                <w:color w:val="000000"/>
                <w:kern w:val="0"/>
                <w:sz w:val="21"/>
                <w:szCs w:val="21"/>
              </w:rPr>
              <w:t>年03月</w:t>
            </w:r>
            <w:r>
              <w:rPr>
                <w:rFonts w:hint="eastAsia" w:ascii="仿宋_GB2312" w:hAnsi="仿宋_GB2312" w:eastAsia="仿宋_GB2312" w:cs="仿宋_GB2312"/>
                <w:b/>
                <w:color w:val="000000"/>
                <w:kern w:val="0"/>
                <w:sz w:val="21"/>
                <w:szCs w:val="21"/>
                <w:lang w:eastAsia="zh-CN"/>
              </w:rPr>
              <w:t>城郊二</w:t>
            </w:r>
            <w:r>
              <w:rPr>
                <w:rFonts w:hint="eastAsia" w:ascii="仿宋_GB2312" w:hAnsi="仿宋_GB2312" w:eastAsia="仿宋_GB2312" w:cs="仿宋_GB2312"/>
                <w:b/>
                <w:color w:val="000000"/>
                <w:kern w:val="0"/>
                <w:sz w:val="21"/>
                <w:szCs w:val="21"/>
              </w:rPr>
              <w:t>片</w:t>
            </w:r>
            <w:r>
              <w:rPr>
                <w:rFonts w:hint="eastAsia" w:ascii="仿宋_GB2312" w:hAnsi="仿宋_GB2312" w:eastAsia="仿宋_GB2312" w:cs="仿宋_GB2312"/>
                <w:b/>
                <w:color w:val="000000"/>
                <w:kern w:val="0"/>
                <w:sz w:val="21"/>
                <w:szCs w:val="21"/>
                <w:lang w:eastAsia="zh-CN"/>
              </w:rPr>
              <w:t>店长</w:t>
            </w:r>
            <w:r>
              <w:rPr>
                <w:rFonts w:hint="eastAsia" w:ascii="仿宋_GB2312" w:hAnsi="仿宋_GB2312" w:eastAsia="仿宋_GB2312" w:cs="仿宋_GB2312"/>
                <w:b/>
                <w:color w:val="000000"/>
                <w:kern w:val="0"/>
                <w:sz w:val="21"/>
                <w:szCs w:val="21"/>
              </w:rPr>
              <w:t>绩效考核表</w:t>
            </w:r>
          </w:p>
        </w:tc>
      </w:tr>
      <w:tr>
        <w:tblPrEx>
          <w:tblLayout w:type="fixed"/>
          <w:tblCellMar>
            <w:top w:w="15" w:type="dxa"/>
            <w:left w:w="15" w:type="dxa"/>
            <w:bottom w:w="15" w:type="dxa"/>
            <w:right w:w="15" w:type="dxa"/>
          </w:tblCellMar>
        </w:tblPrEx>
        <w:trPr>
          <w:gridAfter w:val="1"/>
          <w:wAfter w:w="389" w:type="dxa"/>
          <w:trHeight w:val="285" w:hRule="atLeast"/>
        </w:trPr>
        <w:tc>
          <w:tcPr>
            <w:tcW w:w="10624" w:type="dxa"/>
            <w:gridSpan w:val="6"/>
            <w:vAlign w:val="center"/>
          </w:tcPr>
          <w:p>
            <w:pPr>
              <w:widowControl/>
              <w:jc w:val="left"/>
              <w:textAlignment w:val="center"/>
              <w:rPr>
                <w:rFonts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eastAsia="zh-CN"/>
              </w:rPr>
              <w:t>店长</w:t>
            </w:r>
            <w:r>
              <w:rPr>
                <w:rFonts w:hint="eastAsia" w:ascii="仿宋_GB2312" w:hAnsi="仿宋_GB2312" w:eastAsia="仿宋_GB2312" w:cs="仿宋_GB2312"/>
                <w:b/>
                <w:color w:val="000000"/>
                <w:kern w:val="0"/>
                <w:sz w:val="21"/>
                <w:szCs w:val="21"/>
              </w:rPr>
              <w:t>：                          时间：</w:t>
            </w:r>
            <w:r>
              <w:rPr>
                <w:rFonts w:hint="eastAsia" w:ascii="仿宋_GB2312" w:hAnsi="仿宋_GB2312" w:eastAsia="仿宋_GB2312" w:cs="仿宋_GB2312"/>
                <w:b/>
                <w:color w:val="000000"/>
                <w:kern w:val="0"/>
                <w:sz w:val="21"/>
                <w:szCs w:val="21"/>
                <w:lang w:val="en-US" w:eastAsia="zh-CN"/>
              </w:rPr>
              <w:t>2018</w:t>
            </w:r>
            <w:r>
              <w:rPr>
                <w:rFonts w:hint="eastAsia" w:ascii="仿宋_GB2312" w:hAnsi="仿宋_GB2312" w:eastAsia="仿宋_GB2312" w:cs="仿宋_GB2312"/>
                <w:b/>
                <w:color w:val="000000"/>
                <w:kern w:val="0"/>
                <w:sz w:val="21"/>
                <w:szCs w:val="21"/>
              </w:rPr>
              <w:t>年</w:t>
            </w:r>
            <w:r>
              <w:rPr>
                <w:rFonts w:hint="eastAsia" w:ascii="仿宋_GB2312" w:hAnsi="仿宋_GB2312" w:eastAsia="仿宋_GB2312" w:cs="仿宋_GB2312"/>
                <w:b/>
                <w:color w:val="000000"/>
                <w:kern w:val="0"/>
                <w:sz w:val="21"/>
                <w:szCs w:val="21"/>
                <w:lang w:val="en-US" w:eastAsia="zh-CN"/>
              </w:rPr>
              <w:t>2</w:t>
            </w:r>
            <w:r>
              <w:rPr>
                <w:rFonts w:hint="eastAsia" w:ascii="仿宋_GB2312" w:hAnsi="仿宋_GB2312" w:eastAsia="仿宋_GB2312" w:cs="仿宋_GB2312"/>
                <w:b/>
                <w:color w:val="000000"/>
                <w:kern w:val="0"/>
                <w:sz w:val="21"/>
                <w:szCs w:val="21"/>
              </w:rPr>
              <w:t>月</w:t>
            </w:r>
            <w:r>
              <w:rPr>
                <w:rFonts w:hint="eastAsia" w:ascii="仿宋_GB2312" w:hAnsi="仿宋_GB2312" w:eastAsia="仿宋_GB2312" w:cs="仿宋_GB2312"/>
                <w:b/>
                <w:color w:val="000000"/>
                <w:kern w:val="0"/>
                <w:sz w:val="21"/>
                <w:szCs w:val="21"/>
                <w:lang w:val="en-US" w:eastAsia="zh-CN"/>
              </w:rPr>
              <w:t>26</w:t>
            </w:r>
            <w:r>
              <w:rPr>
                <w:rFonts w:hint="eastAsia" w:ascii="仿宋_GB2312" w:hAnsi="仿宋_GB2312" w:eastAsia="仿宋_GB2312" w:cs="仿宋_GB2312"/>
                <w:b/>
                <w:color w:val="000000"/>
                <w:kern w:val="0"/>
                <w:sz w:val="21"/>
                <w:szCs w:val="21"/>
              </w:rPr>
              <w:t xml:space="preserve"> 日到  </w:t>
            </w:r>
            <w:r>
              <w:rPr>
                <w:rFonts w:hint="eastAsia" w:ascii="仿宋_GB2312" w:hAnsi="仿宋_GB2312" w:eastAsia="仿宋_GB2312" w:cs="仿宋_GB2312"/>
                <w:b/>
                <w:color w:val="000000"/>
                <w:kern w:val="0"/>
                <w:sz w:val="21"/>
                <w:szCs w:val="21"/>
                <w:lang w:val="en-US" w:eastAsia="zh-CN"/>
              </w:rPr>
              <w:t>2018</w:t>
            </w:r>
            <w:r>
              <w:rPr>
                <w:rFonts w:hint="eastAsia" w:ascii="仿宋_GB2312" w:hAnsi="仿宋_GB2312" w:eastAsia="仿宋_GB2312" w:cs="仿宋_GB2312"/>
                <w:b/>
                <w:color w:val="000000"/>
                <w:kern w:val="0"/>
                <w:sz w:val="21"/>
                <w:szCs w:val="21"/>
              </w:rPr>
              <w:t xml:space="preserve">年 </w:t>
            </w:r>
            <w:r>
              <w:rPr>
                <w:rFonts w:hint="eastAsia" w:ascii="仿宋_GB2312" w:hAnsi="仿宋_GB2312" w:eastAsia="仿宋_GB2312" w:cs="仿宋_GB2312"/>
                <w:b/>
                <w:color w:val="000000"/>
                <w:kern w:val="0"/>
                <w:sz w:val="21"/>
                <w:szCs w:val="21"/>
                <w:lang w:val="en-US" w:eastAsia="zh-CN"/>
              </w:rPr>
              <w:t>3</w:t>
            </w:r>
            <w:r>
              <w:rPr>
                <w:rFonts w:hint="eastAsia" w:ascii="仿宋_GB2312" w:hAnsi="仿宋_GB2312" w:eastAsia="仿宋_GB2312" w:cs="仿宋_GB2312"/>
                <w:b/>
                <w:color w:val="000000"/>
                <w:kern w:val="0"/>
                <w:sz w:val="21"/>
                <w:szCs w:val="21"/>
              </w:rPr>
              <w:t xml:space="preserve">月 </w:t>
            </w:r>
            <w:r>
              <w:rPr>
                <w:rFonts w:hint="eastAsia" w:ascii="仿宋_GB2312" w:hAnsi="仿宋_GB2312" w:eastAsia="仿宋_GB2312" w:cs="仿宋_GB2312"/>
                <w:b/>
                <w:color w:val="000000"/>
                <w:kern w:val="0"/>
                <w:sz w:val="21"/>
                <w:szCs w:val="21"/>
                <w:lang w:val="en-US" w:eastAsia="zh-CN"/>
              </w:rPr>
              <w:t>25</w:t>
            </w:r>
            <w:r>
              <w:rPr>
                <w:rFonts w:hint="eastAsia" w:ascii="仿宋_GB2312" w:hAnsi="仿宋_GB2312" w:eastAsia="仿宋_GB2312" w:cs="仿宋_GB2312"/>
                <w:b/>
                <w:color w:val="000000"/>
                <w:kern w:val="0"/>
                <w:sz w:val="21"/>
                <w:szCs w:val="21"/>
              </w:rPr>
              <w:t>日</w:t>
            </w:r>
          </w:p>
        </w:tc>
      </w:tr>
      <w:tr>
        <w:tblPrEx>
          <w:tblLayout w:type="fixed"/>
          <w:tblCellMar>
            <w:top w:w="15" w:type="dxa"/>
            <w:left w:w="15" w:type="dxa"/>
            <w:bottom w:w="15" w:type="dxa"/>
            <w:right w:w="15" w:type="dxa"/>
          </w:tblCellMar>
        </w:tblPrEx>
        <w:trPr>
          <w:trHeight w:val="429" w:hRule="atLeast"/>
        </w:trPr>
        <w:tc>
          <w:tcPr>
            <w:tcW w:w="1289"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指标维度</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b/>
                <w:kern w:val="0"/>
                <w:sz w:val="21"/>
                <w:szCs w:val="21"/>
              </w:rPr>
              <w:t>指标名称</w:t>
            </w:r>
          </w:p>
        </w:tc>
        <w:tc>
          <w:tcPr>
            <w:tcW w:w="6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sz w:val="21"/>
                <w:szCs w:val="21"/>
              </w:rPr>
            </w:pPr>
            <w:r>
              <w:rPr>
                <w:rFonts w:hint="eastAsia" w:ascii="仿宋_GB2312" w:hAnsi="仿宋_GB2312" w:eastAsia="仿宋_GB2312" w:cs="仿宋_GB2312"/>
                <w:b/>
                <w:kern w:val="0"/>
                <w:sz w:val="21"/>
                <w:szCs w:val="21"/>
              </w:rPr>
              <w:t>指标说明与计算方式</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权重</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得分</w:t>
            </w: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考核来源</w:t>
            </w:r>
          </w:p>
        </w:tc>
      </w:tr>
      <w:tr>
        <w:tblPrEx>
          <w:tblLayout w:type="fixed"/>
          <w:tblCellMar>
            <w:top w:w="15" w:type="dxa"/>
            <w:left w:w="15" w:type="dxa"/>
            <w:bottom w:w="15" w:type="dxa"/>
            <w:right w:w="15" w:type="dxa"/>
          </w:tblCellMar>
        </w:tblPrEx>
        <w:trPr>
          <w:trHeight w:val="831" w:hRule="atLeast"/>
        </w:trPr>
        <w:tc>
          <w:tcPr>
            <w:tcW w:w="1289" w:type="dxa"/>
            <w:vMerge w:val="restart"/>
            <w:tcBorders>
              <w:top w:val="single" w:color="000000" w:sz="4" w:space="0"/>
              <w:left w:val="single" w:color="000000" w:sz="4" w:space="0"/>
              <w:right w:val="single" w:color="000000" w:sz="4" w:space="0"/>
            </w:tcBorders>
            <w:vAlign w:val="center"/>
          </w:tcPr>
          <w:p>
            <w:pPr>
              <w:jc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工作</w:t>
            </w:r>
          </w:p>
          <w:p>
            <w:pPr>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目标</w:t>
            </w:r>
          </w:p>
        </w:tc>
        <w:tc>
          <w:tcPr>
            <w:tcW w:w="676" w:type="dxa"/>
            <w:tcBorders>
              <w:top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会员管理</w:t>
            </w:r>
          </w:p>
        </w:tc>
        <w:tc>
          <w:tcPr>
            <w:tcW w:w="6817" w:type="dxa"/>
            <w:tcBorders>
              <w:top w:val="single" w:color="000000" w:sz="4" w:space="0"/>
              <w:left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eastAsia="zh-CN"/>
              </w:rPr>
              <w:t>门店</w:t>
            </w:r>
            <w:r>
              <w:rPr>
                <w:rFonts w:hint="eastAsia" w:ascii="仿宋_GB2312" w:hAnsi="仿宋_GB2312" w:eastAsia="仿宋_GB2312" w:cs="仿宋_GB2312"/>
                <w:kern w:val="0"/>
                <w:sz w:val="21"/>
                <w:szCs w:val="21"/>
              </w:rPr>
              <w:t>新增会员完成情况，未完成0分。（2分）2：</w:t>
            </w:r>
            <w:r>
              <w:rPr>
                <w:rFonts w:hint="eastAsia" w:ascii="仿宋_GB2312" w:hAnsi="仿宋_GB2312" w:eastAsia="仿宋_GB2312" w:cs="仿宋_GB2312"/>
                <w:kern w:val="0"/>
                <w:sz w:val="21"/>
                <w:szCs w:val="21"/>
                <w:lang w:eastAsia="zh-CN"/>
              </w:rPr>
              <w:t>门店</w:t>
            </w:r>
            <w:r>
              <w:rPr>
                <w:rFonts w:hint="eastAsia" w:ascii="仿宋_GB2312" w:hAnsi="仿宋_GB2312" w:eastAsia="仿宋_GB2312" w:cs="仿宋_GB2312"/>
                <w:kern w:val="0"/>
                <w:sz w:val="21"/>
                <w:szCs w:val="21"/>
              </w:rPr>
              <w:t>会员笔数占比达到45%以上（3分）每减少一个百分点扣一分！</w:t>
            </w:r>
          </w:p>
        </w:tc>
        <w:tc>
          <w:tcPr>
            <w:tcW w:w="585"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rPr>
              <w:t>5</w:t>
            </w:r>
          </w:p>
        </w:tc>
        <w:tc>
          <w:tcPr>
            <w:tcW w:w="645" w:type="dxa"/>
            <w:tcBorders>
              <w:top w:val="single" w:color="000000" w:sz="4" w:space="0"/>
              <w:left w:val="single" w:color="000000" w:sz="4" w:space="0"/>
              <w:right w:val="single" w:color="000000" w:sz="4" w:space="0"/>
            </w:tcBorders>
            <w:vAlign w:val="center"/>
          </w:tcPr>
          <w:p>
            <w:pPr>
              <w:jc w:val="center"/>
              <w:rPr>
                <w:rFonts w:ascii="仿宋_GB2312" w:hAnsi="仿宋_GB2312" w:eastAsia="仿宋_GB2312" w:cs="仿宋_GB2312"/>
                <w:color w:val="000000"/>
                <w:sz w:val="21"/>
                <w:szCs w:val="21"/>
              </w:rPr>
            </w:pPr>
          </w:p>
        </w:tc>
        <w:tc>
          <w:tcPr>
            <w:tcW w:w="1001" w:type="dxa"/>
            <w:gridSpan w:val="2"/>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eastAsia="zh-CN"/>
              </w:rPr>
              <w:t>片区</w:t>
            </w:r>
          </w:p>
        </w:tc>
      </w:tr>
      <w:tr>
        <w:tblPrEx>
          <w:tblLayout w:type="fixed"/>
          <w:tblCellMar>
            <w:top w:w="15" w:type="dxa"/>
            <w:left w:w="15" w:type="dxa"/>
            <w:bottom w:w="15" w:type="dxa"/>
            <w:right w:w="15" w:type="dxa"/>
          </w:tblCellMar>
        </w:tblPrEx>
        <w:trPr>
          <w:trHeight w:val="634" w:hRule="atLeast"/>
        </w:trPr>
        <w:tc>
          <w:tcPr>
            <w:tcW w:w="1289"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1"/>
                <w:szCs w:val="21"/>
              </w:rPr>
            </w:pPr>
          </w:p>
        </w:tc>
        <w:tc>
          <w:tcPr>
            <w:tcW w:w="676" w:type="dxa"/>
            <w:tcBorders>
              <w:top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质量事故</w:t>
            </w:r>
          </w:p>
        </w:tc>
        <w:tc>
          <w:tcPr>
            <w:tcW w:w="68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全月无质量安全事故，如发生一起质量事故；门店检查有过期药品陈列（该项目不得分）（一个月效期未下柜品种）应下柜，发生一起扣2分</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1"/>
                <w:szCs w:val="21"/>
              </w:rPr>
            </w:pP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kern w:val="0"/>
                <w:sz w:val="21"/>
                <w:szCs w:val="21"/>
                <w:lang w:eastAsia="zh-CN"/>
              </w:rPr>
              <w:t>片区</w:t>
            </w:r>
          </w:p>
        </w:tc>
      </w:tr>
      <w:tr>
        <w:tblPrEx>
          <w:tblLayout w:type="fixed"/>
          <w:tblCellMar>
            <w:top w:w="15" w:type="dxa"/>
            <w:left w:w="15" w:type="dxa"/>
            <w:bottom w:w="15" w:type="dxa"/>
            <w:right w:w="15" w:type="dxa"/>
          </w:tblCellMar>
        </w:tblPrEx>
        <w:trPr>
          <w:trHeight w:val="657" w:hRule="atLeast"/>
        </w:trPr>
        <w:tc>
          <w:tcPr>
            <w:tcW w:w="1289"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1"/>
                <w:szCs w:val="21"/>
              </w:rPr>
            </w:pPr>
          </w:p>
        </w:tc>
        <w:tc>
          <w:tcPr>
            <w:tcW w:w="676" w:type="dxa"/>
            <w:tcBorders>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重大处罚含顾客投诉</w:t>
            </w:r>
          </w:p>
        </w:tc>
        <w:tc>
          <w:tcPr>
            <w:tcW w:w="6817" w:type="dxa"/>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1：全月无顾客投诉。如当月有顾客投诉，每投诉一次该项目不得分。（3分）如涉及经济损失的，根据损失金额大小承担相应赔偿责任:2：营运部及公司其他部门发文涉及处罚事件（1分）</w:t>
            </w:r>
          </w:p>
        </w:tc>
        <w:tc>
          <w:tcPr>
            <w:tcW w:w="585" w:type="dxa"/>
            <w:tcBorders>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w:t>
            </w:r>
          </w:p>
        </w:tc>
        <w:tc>
          <w:tcPr>
            <w:tcW w:w="645" w:type="dxa"/>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1"/>
                <w:szCs w:val="21"/>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片区</w:t>
            </w:r>
          </w:p>
        </w:tc>
      </w:tr>
      <w:tr>
        <w:tblPrEx>
          <w:tblLayout w:type="fixed"/>
          <w:tblCellMar>
            <w:top w:w="15" w:type="dxa"/>
            <w:left w:w="15" w:type="dxa"/>
            <w:bottom w:w="15" w:type="dxa"/>
            <w:right w:w="15" w:type="dxa"/>
          </w:tblCellMar>
        </w:tblPrEx>
        <w:trPr>
          <w:trHeight w:val="1260" w:hRule="atLeast"/>
        </w:trPr>
        <w:tc>
          <w:tcPr>
            <w:tcW w:w="1289" w:type="dxa"/>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1"/>
                <w:szCs w:val="21"/>
              </w:rPr>
            </w:pPr>
          </w:p>
        </w:tc>
        <w:tc>
          <w:tcPr>
            <w:tcW w:w="676" w:type="dxa"/>
            <w:tcBorders>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安全事故</w:t>
            </w:r>
          </w:p>
        </w:tc>
        <w:tc>
          <w:tcPr>
            <w:tcW w:w="6817" w:type="dxa"/>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全月无安全事故。如当月有一般安全事故发生一次，扣5分。如发生重大事故，此项为0分。安全事故涉及经济损失的，根据造成事故的原因和损失金额大小承担相应经济责任。</w:t>
            </w:r>
          </w:p>
        </w:tc>
        <w:tc>
          <w:tcPr>
            <w:tcW w:w="585" w:type="dxa"/>
            <w:tcBorders>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w:t>
            </w:r>
          </w:p>
        </w:tc>
        <w:tc>
          <w:tcPr>
            <w:tcW w:w="645" w:type="dxa"/>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1"/>
                <w:szCs w:val="21"/>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片区</w:t>
            </w:r>
          </w:p>
        </w:tc>
      </w:tr>
      <w:tr>
        <w:tblPrEx>
          <w:tblLayout w:type="fixed"/>
          <w:tblCellMar>
            <w:top w:w="15" w:type="dxa"/>
            <w:left w:w="15" w:type="dxa"/>
            <w:bottom w:w="15" w:type="dxa"/>
            <w:right w:w="15" w:type="dxa"/>
          </w:tblCellMar>
        </w:tblPrEx>
        <w:trPr>
          <w:trHeight w:val="1255" w:hRule="atLeast"/>
        </w:trPr>
        <w:tc>
          <w:tcPr>
            <w:tcW w:w="1289" w:type="dxa"/>
            <w:tcBorders>
              <w:top w:val="single" w:color="000000" w:sz="4" w:space="0"/>
              <w:left w:val="single" w:color="000000" w:sz="4" w:space="0"/>
              <w:right w:val="single" w:color="000000" w:sz="4" w:space="0"/>
            </w:tcBorders>
            <w:vAlign w:val="center"/>
          </w:tcPr>
          <w:p>
            <w:pPr>
              <w:jc w:val="center"/>
              <w:rPr>
                <w:rFonts w:ascii="仿宋_GB2312" w:hAnsi="仿宋_GB2312" w:eastAsia="仿宋_GB2312" w:cs="仿宋_GB2312"/>
                <w:color w:val="000000"/>
                <w:sz w:val="21"/>
                <w:szCs w:val="21"/>
              </w:rPr>
            </w:pPr>
          </w:p>
          <w:p>
            <w:pPr>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工作</w:t>
            </w:r>
          </w:p>
          <w:p>
            <w:pPr>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表现</w:t>
            </w:r>
          </w:p>
          <w:p>
            <w:pPr>
              <w:widowControl/>
              <w:jc w:val="center"/>
              <w:textAlignment w:val="center"/>
              <w:rPr>
                <w:rFonts w:ascii="仿宋_GB2312" w:hAnsi="仿宋_GB2312" w:eastAsia="仿宋_GB2312" w:cs="仿宋_GB2312"/>
                <w:color w:val="000000"/>
                <w:sz w:val="21"/>
                <w:szCs w:val="21"/>
              </w:rPr>
            </w:pPr>
          </w:p>
          <w:p>
            <w:pPr>
              <w:widowControl/>
              <w:jc w:val="center"/>
              <w:textAlignment w:val="center"/>
              <w:rPr>
                <w:rFonts w:ascii="仿宋_GB2312" w:hAnsi="仿宋_GB2312" w:eastAsia="仿宋_GB2312" w:cs="仿宋_GB2312"/>
                <w:color w:val="000000"/>
                <w:sz w:val="21"/>
                <w:szCs w:val="21"/>
              </w:rPr>
            </w:pPr>
          </w:p>
        </w:tc>
        <w:tc>
          <w:tcPr>
            <w:tcW w:w="676" w:type="dxa"/>
            <w:tcBorders>
              <w:right w:val="single" w:color="000000" w:sz="4" w:space="0"/>
            </w:tcBorders>
            <w:vAlign w:val="center"/>
          </w:tcPr>
          <w:p>
            <w:pPr>
              <w:widowControl/>
              <w:jc w:val="left"/>
              <w:textAlignment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出勤情况</w:t>
            </w:r>
          </w:p>
        </w:tc>
        <w:tc>
          <w:tcPr>
            <w:tcW w:w="6817" w:type="dxa"/>
            <w:tcBorders>
              <w:left w:val="single" w:color="000000" w:sz="4" w:space="0"/>
              <w:right w:val="single" w:color="000000" w:sz="4" w:space="0"/>
            </w:tcBorders>
            <w:vAlign w:val="center"/>
          </w:tcPr>
          <w:p>
            <w:pPr>
              <w:widowControl/>
              <w:jc w:val="left"/>
              <w:textAlignment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本月全勤满分（全勤以在岗为准）。正常请假，每少一天扣1分，三天及以上扣3分。旷工一天0分。</w:t>
            </w:r>
          </w:p>
        </w:tc>
        <w:tc>
          <w:tcPr>
            <w:tcW w:w="585" w:type="dxa"/>
            <w:tcBorders>
              <w:right w:val="single" w:color="000000" w:sz="4" w:space="0"/>
            </w:tcBorders>
            <w:vAlign w:val="center"/>
          </w:tcPr>
          <w:p>
            <w:pPr>
              <w:widowControl/>
              <w:jc w:val="center"/>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645" w:type="dxa"/>
            <w:tcBorders>
              <w:left w:val="single" w:color="000000" w:sz="4" w:space="0"/>
              <w:right w:val="single" w:color="000000" w:sz="4" w:space="0"/>
            </w:tcBorders>
            <w:vAlign w:val="center"/>
          </w:tcPr>
          <w:p>
            <w:pPr>
              <w:jc w:val="center"/>
              <w:rPr>
                <w:rFonts w:ascii="仿宋_GB2312" w:hAnsi="仿宋_GB2312" w:eastAsia="仿宋_GB2312" w:cs="仿宋_GB2312"/>
                <w:color w:val="000000"/>
                <w:sz w:val="21"/>
                <w:szCs w:val="21"/>
              </w:rPr>
            </w:pPr>
          </w:p>
        </w:tc>
        <w:tc>
          <w:tcPr>
            <w:tcW w:w="1001" w:type="dxa"/>
            <w:gridSpan w:val="2"/>
            <w:tcBorders>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kern w:val="0"/>
                <w:sz w:val="21"/>
                <w:szCs w:val="21"/>
                <w:lang w:eastAsia="zh-CN"/>
              </w:rPr>
              <w:t>片区</w:t>
            </w:r>
          </w:p>
        </w:tc>
      </w:tr>
      <w:tr>
        <w:tblPrEx>
          <w:tblLayout w:type="fixed"/>
          <w:tblCellMar>
            <w:top w:w="15" w:type="dxa"/>
            <w:left w:w="15" w:type="dxa"/>
            <w:bottom w:w="15" w:type="dxa"/>
            <w:right w:w="15" w:type="dxa"/>
          </w:tblCellMar>
        </w:tblPrEx>
        <w:trPr>
          <w:trHeight w:val="2972"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执行力</w:t>
            </w:r>
          </w:p>
        </w:tc>
        <w:tc>
          <w:tcPr>
            <w:tcW w:w="676" w:type="dxa"/>
            <w:tcBorders>
              <w:top w:val="single" w:color="000000"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当月重点工作</w:t>
            </w:r>
          </w:p>
        </w:tc>
        <w:tc>
          <w:tcPr>
            <w:tcW w:w="681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1：门店销售下滑应分析原因并立即制定增量方案以及销售恢复情况或门店周边竞争对手有活动未采取措施的（</w:t>
            </w:r>
            <w:r>
              <w:rPr>
                <w:rFonts w:hint="eastAsia" w:ascii="仿宋_GB2312" w:hAnsi="仿宋_GB2312" w:eastAsia="仿宋_GB2312" w:cs="仿宋_GB2312"/>
                <w:kern w:val="0"/>
                <w:sz w:val="21"/>
                <w:szCs w:val="21"/>
                <w:lang w:val="en-US" w:eastAsia="zh-CN"/>
              </w:rPr>
              <w:t>10</w:t>
            </w:r>
            <w:r>
              <w:rPr>
                <w:rFonts w:hint="eastAsia" w:ascii="仿宋_GB2312" w:hAnsi="仿宋_GB2312" w:eastAsia="仿宋_GB2312" w:cs="仿宋_GB2312"/>
                <w:kern w:val="0"/>
                <w:sz w:val="21"/>
                <w:szCs w:val="21"/>
              </w:rPr>
              <w:t>分）</w:t>
            </w:r>
          </w:p>
          <w:p>
            <w:pPr>
              <w:widowControl/>
              <w:jc w:val="left"/>
              <w:textAlignment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2：门店拿药训练是否执行到位。（店长上传视</w:t>
            </w:r>
            <w:r>
              <w:rPr>
                <w:rFonts w:hint="eastAsia" w:ascii="仿宋_GB2312" w:hAnsi="仿宋_GB2312" w:eastAsia="仿宋_GB2312" w:cs="仿宋_GB2312"/>
                <w:color w:val="auto"/>
                <w:kern w:val="0"/>
                <w:sz w:val="21"/>
                <w:szCs w:val="21"/>
              </w:rPr>
              <w:t>频准）（</w:t>
            </w:r>
            <w:r>
              <w:rPr>
                <w:rFonts w:hint="eastAsia" w:ascii="仿宋_GB2312" w:hAnsi="仿宋_GB2312" w:eastAsia="仿宋_GB2312" w:cs="仿宋_GB2312"/>
                <w:color w:val="auto"/>
                <w:kern w:val="0"/>
                <w:sz w:val="21"/>
                <w:szCs w:val="21"/>
                <w:lang w:val="en-US" w:eastAsia="zh-CN"/>
              </w:rPr>
              <w:t>10</w:t>
            </w:r>
            <w:r>
              <w:rPr>
                <w:rFonts w:hint="eastAsia" w:ascii="仿宋_GB2312" w:hAnsi="仿宋_GB2312" w:eastAsia="仿宋_GB2312" w:cs="仿宋_GB2312"/>
                <w:color w:val="auto"/>
                <w:kern w:val="0"/>
                <w:sz w:val="21"/>
                <w:szCs w:val="21"/>
              </w:rPr>
              <w:t>分）</w:t>
            </w:r>
          </w:p>
          <w:p>
            <w:pPr>
              <w:widowControl/>
              <w:jc w:val="left"/>
              <w:textAlignment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3：天胶、补肾、同比去年存量销售情况。（10分）。天胶补肾不下滑整体销售下降一个百分点扣一分。藿香</w:t>
            </w:r>
            <w:r>
              <w:rPr>
                <w:rFonts w:hint="eastAsia" w:ascii="仿宋_GB2312" w:hAnsi="仿宋_GB2312" w:eastAsia="仿宋_GB2312" w:cs="仿宋_GB2312"/>
                <w:kern w:val="0"/>
                <w:sz w:val="21"/>
                <w:szCs w:val="21"/>
                <w:lang w:eastAsia="zh-CN"/>
              </w:rPr>
              <w:t>门店</w:t>
            </w:r>
            <w:r>
              <w:rPr>
                <w:rFonts w:hint="eastAsia" w:ascii="仿宋_GB2312" w:hAnsi="仿宋_GB2312" w:eastAsia="仿宋_GB2312" w:cs="仿宋_GB2312"/>
                <w:kern w:val="0"/>
                <w:sz w:val="21"/>
                <w:szCs w:val="21"/>
              </w:rPr>
              <w:t>完成须高于去年同期10%，每下降一个点扣一分（5分）</w:t>
            </w:r>
          </w:p>
          <w:p>
            <w:pPr>
              <w:widowControl/>
              <w:jc w:val="left"/>
              <w:textAlignment w:val="center"/>
              <w:rPr>
                <w:rFonts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4</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eastAsia="zh-CN"/>
              </w:rPr>
              <w:t>门店</w:t>
            </w:r>
            <w:r>
              <w:rPr>
                <w:rFonts w:hint="eastAsia" w:ascii="仿宋_GB2312" w:hAnsi="仿宋_GB2312" w:eastAsia="仿宋_GB2312" w:cs="仿宋_GB2312"/>
                <w:color w:val="auto"/>
                <w:kern w:val="0"/>
                <w:sz w:val="21"/>
                <w:szCs w:val="21"/>
              </w:rPr>
              <w:t>品牌月活动完成情况（</w:t>
            </w:r>
            <w:r>
              <w:rPr>
                <w:rFonts w:hint="eastAsia" w:ascii="仿宋_GB2312" w:hAnsi="仿宋_GB2312" w:eastAsia="仿宋_GB2312" w:cs="仿宋_GB2312"/>
                <w:color w:val="auto"/>
                <w:kern w:val="0"/>
                <w:sz w:val="21"/>
                <w:szCs w:val="21"/>
                <w:lang w:val="en-US" w:eastAsia="zh-CN"/>
              </w:rPr>
              <w:t>15</w:t>
            </w:r>
            <w:r>
              <w:rPr>
                <w:rFonts w:hint="eastAsia" w:ascii="仿宋_GB2312" w:hAnsi="仿宋_GB2312" w:eastAsia="仿宋_GB2312" w:cs="仿宋_GB2312"/>
                <w:color w:val="auto"/>
                <w:kern w:val="0"/>
                <w:sz w:val="21"/>
                <w:szCs w:val="21"/>
              </w:rPr>
              <w:t>分）每个品种5分，完成率低0.5%，扣绩效分0.5分。2品种都完成+3分。</w:t>
            </w:r>
          </w:p>
          <w:p>
            <w:pPr>
              <w:widowControl/>
              <w:jc w:val="left"/>
              <w:textAlignment w:val="center"/>
              <w:rPr>
                <w:rFonts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：万店掌使用情况:门店整改项是否在规定时间内完成（</w:t>
            </w:r>
            <w:r>
              <w:rPr>
                <w:rFonts w:hint="eastAsia" w:ascii="仿宋_GB2312" w:hAnsi="仿宋_GB2312" w:eastAsia="仿宋_GB2312" w:cs="仿宋_GB2312"/>
                <w:color w:val="auto"/>
                <w:kern w:val="0"/>
                <w:sz w:val="21"/>
                <w:szCs w:val="21"/>
                <w:lang w:val="en-US" w:eastAsia="zh-CN"/>
              </w:rPr>
              <w:t>10</w:t>
            </w:r>
            <w:r>
              <w:rPr>
                <w:rFonts w:hint="eastAsia" w:ascii="仿宋_GB2312" w:hAnsi="仿宋_GB2312" w:eastAsia="仿宋_GB2312" w:cs="仿宋_GB2312"/>
                <w:color w:val="auto"/>
                <w:kern w:val="0"/>
                <w:sz w:val="21"/>
                <w:szCs w:val="21"/>
              </w:rPr>
              <w:t>分）片区门店员工万店掌阅读处罚人数--每次处罚1人扣0.2分（5分），一个月片区无处罚人员+3分</w:t>
            </w:r>
          </w:p>
          <w:p>
            <w:pPr>
              <w:widowControl/>
              <w:jc w:val="left"/>
              <w:textAlignment w:val="center"/>
              <w:rPr>
                <w:rFonts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6</w:t>
            </w:r>
            <w:r>
              <w:rPr>
                <w:rFonts w:hint="eastAsia" w:ascii="仿宋_GB2312" w:hAnsi="仿宋_GB2312" w:eastAsia="仿宋_GB2312" w:cs="仿宋_GB2312"/>
                <w:color w:val="auto"/>
                <w:kern w:val="0"/>
                <w:sz w:val="21"/>
                <w:szCs w:val="21"/>
              </w:rPr>
              <w:t>：门店活动扣分项（</w:t>
            </w:r>
            <w:r>
              <w:rPr>
                <w:rFonts w:hint="eastAsia" w:ascii="仿宋_GB2312" w:hAnsi="仿宋_GB2312" w:eastAsia="仿宋_GB2312" w:cs="仿宋_GB2312"/>
                <w:color w:val="auto"/>
                <w:kern w:val="0"/>
                <w:sz w:val="21"/>
                <w:szCs w:val="21"/>
                <w:lang w:val="en-US" w:eastAsia="zh-CN"/>
              </w:rPr>
              <w:t>15</w:t>
            </w:r>
            <w:r>
              <w:rPr>
                <w:rFonts w:hint="eastAsia" w:ascii="仿宋_GB2312" w:hAnsi="仿宋_GB2312" w:eastAsia="仿宋_GB2312" w:cs="仿宋_GB2312"/>
                <w:color w:val="auto"/>
                <w:kern w:val="0"/>
                <w:sz w:val="21"/>
                <w:szCs w:val="21"/>
              </w:rPr>
              <w:t>分），加分项不超过5分。</w:t>
            </w:r>
          </w:p>
          <w:p>
            <w:pPr>
              <w:widowControl/>
              <w:jc w:val="left"/>
              <w:textAlignment w:val="center"/>
              <w:rPr>
                <w:rFonts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7</w:t>
            </w:r>
            <w:r>
              <w:rPr>
                <w:rFonts w:hint="eastAsia" w:ascii="仿宋_GB2312" w:hAnsi="仿宋_GB2312" w:eastAsia="仿宋_GB2312" w:cs="仿宋_GB2312"/>
                <w:color w:val="auto"/>
                <w:kern w:val="0"/>
                <w:sz w:val="21"/>
                <w:szCs w:val="21"/>
              </w:rPr>
              <w:t>：门店员工流失率（流失一人扣一分）（5分），（公司处罚或公司不续签离职员工除外）如片区内推荐一人到公司上班（+1分）5分封顶</w:t>
            </w:r>
          </w:p>
          <w:p>
            <w:pPr>
              <w:widowControl/>
              <w:jc w:val="left"/>
              <w:textAlignment w:val="center"/>
              <w:rPr>
                <w:rFonts w:ascii="仿宋_GB2312" w:hAnsi="仿宋_GB2312" w:eastAsia="仿宋_GB2312" w:cs="仿宋_GB2312"/>
                <w:color w:val="FF0000"/>
                <w:kern w:val="0"/>
                <w:sz w:val="21"/>
                <w:szCs w:val="21"/>
              </w:rPr>
            </w:pP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75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1"/>
                <w:szCs w:val="21"/>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kern w:val="0"/>
                <w:sz w:val="21"/>
                <w:szCs w:val="21"/>
                <w:lang w:eastAsia="zh-CN"/>
              </w:rPr>
              <w:t>片区</w:t>
            </w:r>
          </w:p>
        </w:tc>
      </w:tr>
      <w:tr>
        <w:tblPrEx>
          <w:tblLayout w:type="fixed"/>
          <w:tblCellMar>
            <w:top w:w="15" w:type="dxa"/>
            <w:left w:w="15" w:type="dxa"/>
            <w:bottom w:w="15" w:type="dxa"/>
            <w:right w:w="15" w:type="dxa"/>
          </w:tblCellMar>
        </w:tblPrEx>
        <w:trPr>
          <w:trHeight w:val="90"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sz w:val="21"/>
                <w:szCs w:val="21"/>
              </w:rPr>
            </w:pPr>
            <w:bookmarkStart w:id="0" w:name="_GoBack"/>
            <w:bookmarkEnd w:id="0"/>
            <w:r>
              <w:rPr>
                <w:rFonts w:hint="eastAsia" w:ascii="仿宋_GB2312" w:hAnsi="仿宋_GB2312" w:eastAsia="仿宋_GB2312" w:cs="仿宋_GB2312"/>
                <w:color w:val="000000"/>
                <w:kern w:val="0"/>
                <w:sz w:val="21"/>
                <w:szCs w:val="21"/>
              </w:rPr>
              <w:t>其他考核</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sz w:val="21"/>
                <w:szCs w:val="21"/>
              </w:rPr>
            </w:pPr>
          </w:p>
        </w:tc>
      </w:tr>
      <w:tr>
        <w:tblPrEx>
          <w:tblLayout w:type="fixed"/>
          <w:tblCellMar>
            <w:top w:w="15" w:type="dxa"/>
            <w:left w:w="15" w:type="dxa"/>
            <w:bottom w:w="15" w:type="dxa"/>
            <w:right w:w="15" w:type="dxa"/>
          </w:tblCellMar>
        </w:tblPrEx>
        <w:trPr>
          <w:trHeight w:val="257"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合计总分</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kern w:val="0"/>
                <w:sz w:val="21"/>
                <w:szCs w:val="21"/>
              </w:rPr>
            </w:pPr>
          </w:p>
        </w:tc>
      </w:tr>
      <w:tr>
        <w:tblPrEx>
          <w:tblLayout w:type="fixed"/>
          <w:tblCellMar>
            <w:top w:w="15" w:type="dxa"/>
            <w:left w:w="15" w:type="dxa"/>
            <w:bottom w:w="15" w:type="dxa"/>
            <w:right w:w="15" w:type="dxa"/>
          </w:tblCellMar>
        </w:tblPrEx>
        <w:trPr>
          <w:trHeight w:val="389" w:hRule="atLeast"/>
        </w:trPr>
        <w:tc>
          <w:tcPr>
            <w:tcW w:w="11013" w:type="dxa"/>
            <w:gridSpan w:val="7"/>
            <w:tcBorders>
              <w:top w:val="single" w:color="auto" w:sz="4" w:space="0"/>
              <w:left w:val="single" w:color="000000" w:sz="4" w:space="0"/>
              <w:bottom w:val="single" w:color="000000" w:sz="4" w:space="0"/>
              <w:right w:val="single" w:color="000000" w:sz="4" w:space="0"/>
            </w:tcBorders>
          </w:tcPr>
          <w:p>
            <w:pPr>
              <w:widowControl/>
              <w:jc w:val="left"/>
              <w:textAlignment w:val="top"/>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上月绩效需改进的方面：                                              被考核责任人签字：</w:t>
            </w:r>
          </w:p>
        </w:tc>
      </w:tr>
      <w:tr>
        <w:tblPrEx>
          <w:tblLayout w:type="fixed"/>
          <w:tblCellMar>
            <w:top w:w="15" w:type="dxa"/>
            <w:left w:w="15" w:type="dxa"/>
            <w:bottom w:w="15" w:type="dxa"/>
            <w:right w:w="15" w:type="dxa"/>
          </w:tblCellMar>
        </w:tblPrEx>
        <w:trPr>
          <w:trHeight w:val="337" w:hRule="atLeast"/>
        </w:trPr>
        <w:tc>
          <w:tcPr>
            <w:tcW w:w="11013" w:type="dxa"/>
            <w:gridSpan w:val="7"/>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被考核责任人：               </w:t>
            </w:r>
            <w:r>
              <w:rPr>
                <w:rFonts w:hint="eastAsia" w:ascii="仿宋_GB2312" w:hAnsi="仿宋_GB2312" w:eastAsia="仿宋_GB2312" w:cs="仿宋_GB2312"/>
                <w:color w:val="000000"/>
                <w:kern w:val="0"/>
                <w:sz w:val="21"/>
                <w:szCs w:val="21"/>
                <w:lang w:eastAsia="zh-CN"/>
              </w:rPr>
              <w:t>片</w:t>
            </w:r>
            <w:r>
              <w:rPr>
                <w:rFonts w:hint="eastAsia" w:ascii="仿宋_GB2312" w:hAnsi="仿宋_GB2312" w:eastAsia="仿宋_GB2312" w:cs="仿宋_GB2312"/>
                <w:color w:val="000000"/>
                <w:kern w:val="0"/>
                <w:sz w:val="21"/>
                <w:szCs w:val="21"/>
              </w:rPr>
              <w:t>长：</w:t>
            </w:r>
          </w:p>
        </w:tc>
      </w:tr>
    </w:tbl>
    <w:p>
      <w:pPr>
        <w:rPr>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Calibri Ligh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1567F5"/>
    <w:rsid w:val="001A08E8"/>
    <w:rsid w:val="001D6870"/>
    <w:rsid w:val="001F7144"/>
    <w:rsid w:val="0021191E"/>
    <w:rsid w:val="00243A8B"/>
    <w:rsid w:val="00260BA7"/>
    <w:rsid w:val="00287D1C"/>
    <w:rsid w:val="003B73EC"/>
    <w:rsid w:val="00557194"/>
    <w:rsid w:val="00565789"/>
    <w:rsid w:val="00637D98"/>
    <w:rsid w:val="006D2BF8"/>
    <w:rsid w:val="006E2DAF"/>
    <w:rsid w:val="00770E9C"/>
    <w:rsid w:val="007873AF"/>
    <w:rsid w:val="007C7BB1"/>
    <w:rsid w:val="0083777C"/>
    <w:rsid w:val="00840045"/>
    <w:rsid w:val="00851ABF"/>
    <w:rsid w:val="00AB6DD8"/>
    <w:rsid w:val="00B959CD"/>
    <w:rsid w:val="00BE6773"/>
    <w:rsid w:val="00CB747D"/>
    <w:rsid w:val="00CC165E"/>
    <w:rsid w:val="00CC2463"/>
    <w:rsid w:val="00D17296"/>
    <w:rsid w:val="00F64393"/>
    <w:rsid w:val="01345373"/>
    <w:rsid w:val="01582BC2"/>
    <w:rsid w:val="019A362C"/>
    <w:rsid w:val="01D90B32"/>
    <w:rsid w:val="01FB5C4F"/>
    <w:rsid w:val="0234464C"/>
    <w:rsid w:val="031F410D"/>
    <w:rsid w:val="03284C2A"/>
    <w:rsid w:val="034104E4"/>
    <w:rsid w:val="0404788F"/>
    <w:rsid w:val="04882B7C"/>
    <w:rsid w:val="053103A6"/>
    <w:rsid w:val="05BF3663"/>
    <w:rsid w:val="05CC1C2B"/>
    <w:rsid w:val="05CF325F"/>
    <w:rsid w:val="06077A8A"/>
    <w:rsid w:val="06353D96"/>
    <w:rsid w:val="06364E55"/>
    <w:rsid w:val="06480076"/>
    <w:rsid w:val="06796A2D"/>
    <w:rsid w:val="06D0743C"/>
    <w:rsid w:val="07132A0C"/>
    <w:rsid w:val="07CA2ED7"/>
    <w:rsid w:val="07CC6320"/>
    <w:rsid w:val="08161CD1"/>
    <w:rsid w:val="081E2374"/>
    <w:rsid w:val="082F2274"/>
    <w:rsid w:val="084C43AA"/>
    <w:rsid w:val="086C26E0"/>
    <w:rsid w:val="08B11DA9"/>
    <w:rsid w:val="08FA57C7"/>
    <w:rsid w:val="0972418C"/>
    <w:rsid w:val="0972482A"/>
    <w:rsid w:val="0981211F"/>
    <w:rsid w:val="0A277AAA"/>
    <w:rsid w:val="0A3C1A4E"/>
    <w:rsid w:val="0A5434AA"/>
    <w:rsid w:val="0A663E0C"/>
    <w:rsid w:val="0AF8308E"/>
    <w:rsid w:val="0B3B3640"/>
    <w:rsid w:val="0B424228"/>
    <w:rsid w:val="0B491F2C"/>
    <w:rsid w:val="0B861885"/>
    <w:rsid w:val="0BC72E04"/>
    <w:rsid w:val="0BC76BDF"/>
    <w:rsid w:val="0C1D75EE"/>
    <w:rsid w:val="0C885CB6"/>
    <w:rsid w:val="0C9F46C4"/>
    <w:rsid w:val="0D177805"/>
    <w:rsid w:val="0DBF24DA"/>
    <w:rsid w:val="0E1B1632"/>
    <w:rsid w:val="0E523D0A"/>
    <w:rsid w:val="0E52758D"/>
    <w:rsid w:val="0E5A4A41"/>
    <w:rsid w:val="0E673CAF"/>
    <w:rsid w:val="0EC55F9E"/>
    <w:rsid w:val="10254F0A"/>
    <w:rsid w:val="112138E9"/>
    <w:rsid w:val="113E4126"/>
    <w:rsid w:val="11552DE4"/>
    <w:rsid w:val="117670ED"/>
    <w:rsid w:val="118A377D"/>
    <w:rsid w:val="11C0052E"/>
    <w:rsid w:val="120B03E5"/>
    <w:rsid w:val="121064CE"/>
    <w:rsid w:val="128C11B7"/>
    <w:rsid w:val="13110DD5"/>
    <w:rsid w:val="1320016F"/>
    <w:rsid w:val="132A6F5D"/>
    <w:rsid w:val="134770B1"/>
    <w:rsid w:val="135F0C5A"/>
    <w:rsid w:val="137F4E75"/>
    <w:rsid w:val="138C0454"/>
    <w:rsid w:val="140164DF"/>
    <w:rsid w:val="14200F92"/>
    <w:rsid w:val="157D344D"/>
    <w:rsid w:val="15CD6E46"/>
    <w:rsid w:val="166315B3"/>
    <w:rsid w:val="168A0497"/>
    <w:rsid w:val="168B1535"/>
    <w:rsid w:val="16941FA7"/>
    <w:rsid w:val="17592C0E"/>
    <w:rsid w:val="176410EF"/>
    <w:rsid w:val="17A81D9B"/>
    <w:rsid w:val="18703945"/>
    <w:rsid w:val="18786866"/>
    <w:rsid w:val="188B759C"/>
    <w:rsid w:val="189A3A77"/>
    <w:rsid w:val="18BA59B0"/>
    <w:rsid w:val="18C978A5"/>
    <w:rsid w:val="18F5634C"/>
    <w:rsid w:val="193113D0"/>
    <w:rsid w:val="19774D8A"/>
    <w:rsid w:val="1A12334A"/>
    <w:rsid w:val="1A4768A9"/>
    <w:rsid w:val="1A9B0BEB"/>
    <w:rsid w:val="1AA36F43"/>
    <w:rsid w:val="1AB66B3F"/>
    <w:rsid w:val="1BC90490"/>
    <w:rsid w:val="1BE753BD"/>
    <w:rsid w:val="1C2361BA"/>
    <w:rsid w:val="1C5A0892"/>
    <w:rsid w:val="1C847F14"/>
    <w:rsid w:val="1C8A1CEF"/>
    <w:rsid w:val="1CE155A5"/>
    <w:rsid w:val="1CFD0CBD"/>
    <w:rsid w:val="1DB530CD"/>
    <w:rsid w:val="1E607F49"/>
    <w:rsid w:val="1E996BC3"/>
    <w:rsid w:val="1ED15D1C"/>
    <w:rsid w:val="1EDA5F72"/>
    <w:rsid w:val="1EEF7E16"/>
    <w:rsid w:val="1EFA613C"/>
    <w:rsid w:val="1F221C70"/>
    <w:rsid w:val="1F3C1C4F"/>
    <w:rsid w:val="1F6B4762"/>
    <w:rsid w:val="1FB35111"/>
    <w:rsid w:val="1FCA14B3"/>
    <w:rsid w:val="206C5E16"/>
    <w:rsid w:val="20B668B0"/>
    <w:rsid w:val="20D81670"/>
    <w:rsid w:val="211A595D"/>
    <w:rsid w:val="21557C3C"/>
    <w:rsid w:val="21A60DC4"/>
    <w:rsid w:val="21CB58EA"/>
    <w:rsid w:val="21DD349D"/>
    <w:rsid w:val="21E15D5E"/>
    <w:rsid w:val="226035E7"/>
    <w:rsid w:val="227F6529"/>
    <w:rsid w:val="23593C8E"/>
    <w:rsid w:val="23B0469D"/>
    <w:rsid w:val="23D702D8"/>
    <w:rsid w:val="2421531F"/>
    <w:rsid w:val="24485B15"/>
    <w:rsid w:val="24F3084A"/>
    <w:rsid w:val="25163066"/>
    <w:rsid w:val="252C160A"/>
    <w:rsid w:val="26025814"/>
    <w:rsid w:val="267C2231"/>
    <w:rsid w:val="26D32C40"/>
    <w:rsid w:val="276B793B"/>
    <w:rsid w:val="27F974A2"/>
    <w:rsid w:val="28D10507"/>
    <w:rsid w:val="291D7302"/>
    <w:rsid w:val="291E6B6E"/>
    <w:rsid w:val="292F528A"/>
    <w:rsid w:val="29525AD9"/>
    <w:rsid w:val="297500A6"/>
    <w:rsid w:val="29A73C7F"/>
    <w:rsid w:val="29D55AC0"/>
    <w:rsid w:val="2AEC6EEC"/>
    <w:rsid w:val="2BA00FA7"/>
    <w:rsid w:val="2C362D97"/>
    <w:rsid w:val="2C401128"/>
    <w:rsid w:val="2DA05389"/>
    <w:rsid w:val="2DD227B8"/>
    <w:rsid w:val="2DD7183B"/>
    <w:rsid w:val="2E071CC4"/>
    <w:rsid w:val="2E136AA5"/>
    <w:rsid w:val="2E626A35"/>
    <w:rsid w:val="2E902140"/>
    <w:rsid w:val="2ECC1AD7"/>
    <w:rsid w:val="2ED67E68"/>
    <w:rsid w:val="2F424F98"/>
    <w:rsid w:val="302802A7"/>
    <w:rsid w:val="306814F8"/>
    <w:rsid w:val="30B24BAF"/>
    <w:rsid w:val="318048D9"/>
    <w:rsid w:val="318E124C"/>
    <w:rsid w:val="31AE7611"/>
    <w:rsid w:val="31C33D33"/>
    <w:rsid w:val="3224686E"/>
    <w:rsid w:val="323B00E4"/>
    <w:rsid w:val="326E0B7C"/>
    <w:rsid w:val="32B25BB9"/>
    <w:rsid w:val="338B331E"/>
    <w:rsid w:val="33DC3CA0"/>
    <w:rsid w:val="340A7104"/>
    <w:rsid w:val="353C3553"/>
    <w:rsid w:val="355E0C9B"/>
    <w:rsid w:val="35871251"/>
    <w:rsid w:val="35BA2EDF"/>
    <w:rsid w:val="36030A6A"/>
    <w:rsid w:val="36173CCD"/>
    <w:rsid w:val="362638DE"/>
    <w:rsid w:val="36815809"/>
    <w:rsid w:val="372C62B4"/>
    <w:rsid w:val="37A80BE0"/>
    <w:rsid w:val="37B336EE"/>
    <w:rsid w:val="37FA2CFA"/>
    <w:rsid w:val="38764AB1"/>
    <w:rsid w:val="38B0363C"/>
    <w:rsid w:val="38DD61AA"/>
    <w:rsid w:val="391F5194"/>
    <w:rsid w:val="393018FE"/>
    <w:rsid w:val="39E43513"/>
    <w:rsid w:val="3A335D0B"/>
    <w:rsid w:val="3A873CEC"/>
    <w:rsid w:val="3A8741A2"/>
    <w:rsid w:val="3B026815"/>
    <w:rsid w:val="3B846932"/>
    <w:rsid w:val="3BA548E8"/>
    <w:rsid w:val="3C4D59F1"/>
    <w:rsid w:val="3C7D3039"/>
    <w:rsid w:val="3C926AEF"/>
    <w:rsid w:val="3CDB4424"/>
    <w:rsid w:val="3CDD1355"/>
    <w:rsid w:val="3D97757E"/>
    <w:rsid w:val="3E120E9E"/>
    <w:rsid w:val="3E1B1ED4"/>
    <w:rsid w:val="3E3C33E4"/>
    <w:rsid w:val="3F216192"/>
    <w:rsid w:val="3F344EBE"/>
    <w:rsid w:val="3F551B76"/>
    <w:rsid w:val="3F7F031B"/>
    <w:rsid w:val="3FB20ED9"/>
    <w:rsid w:val="402E72DA"/>
    <w:rsid w:val="404E1D8E"/>
    <w:rsid w:val="40A31FEC"/>
    <w:rsid w:val="40A5279C"/>
    <w:rsid w:val="40CF3971"/>
    <w:rsid w:val="40DC06F8"/>
    <w:rsid w:val="40FB31AB"/>
    <w:rsid w:val="41395943"/>
    <w:rsid w:val="41C72F4A"/>
    <w:rsid w:val="41E67BCE"/>
    <w:rsid w:val="42585666"/>
    <w:rsid w:val="42963BD7"/>
    <w:rsid w:val="42BF669F"/>
    <w:rsid w:val="430E0648"/>
    <w:rsid w:val="431E26B5"/>
    <w:rsid w:val="43474CAB"/>
    <w:rsid w:val="43695540"/>
    <w:rsid w:val="437C1F45"/>
    <w:rsid w:val="43B15793"/>
    <w:rsid w:val="43BD29AF"/>
    <w:rsid w:val="43FF6C9B"/>
    <w:rsid w:val="443A0E0B"/>
    <w:rsid w:val="446012BE"/>
    <w:rsid w:val="44C22A0F"/>
    <w:rsid w:val="452A6522"/>
    <w:rsid w:val="45AA079B"/>
    <w:rsid w:val="46421795"/>
    <w:rsid w:val="469F3D6C"/>
    <w:rsid w:val="47210E42"/>
    <w:rsid w:val="47463EE4"/>
    <w:rsid w:val="474C39E8"/>
    <w:rsid w:val="47830DD7"/>
    <w:rsid w:val="478C2F7C"/>
    <w:rsid w:val="478E1476"/>
    <w:rsid w:val="47D50054"/>
    <w:rsid w:val="47FF3219"/>
    <w:rsid w:val="4806376C"/>
    <w:rsid w:val="48561FC9"/>
    <w:rsid w:val="48B15C47"/>
    <w:rsid w:val="49072FA9"/>
    <w:rsid w:val="49261C3F"/>
    <w:rsid w:val="493347CF"/>
    <w:rsid w:val="495653DF"/>
    <w:rsid w:val="49626DF3"/>
    <w:rsid w:val="49E66536"/>
    <w:rsid w:val="4A8D1DAA"/>
    <w:rsid w:val="4BE9312F"/>
    <w:rsid w:val="4C6D6F48"/>
    <w:rsid w:val="4C7E34E9"/>
    <w:rsid w:val="4C855396"/>
    <w:rsid w:val="4CDE7123"/>
    <w:rsid w:val="4CE64136"/>
    <w:rsid w:val="4D04666F"/>
    <w:rsid w:val="4D422E04"/>
    <w:rsid w:val="4D524AEA"/>
    <w:rsid w:val="4D9E7167"/>
    <w:rsid w:val="4DBA2E18"/>
    <w:rsid w:val="4DEA1C08"/>
    <w:rsid w:val="4DF065E8"/>
    <w:rsid w:val="4DFC4505"/>
    <w:rsid w:val="4DFD5257"/>
    <w:rsid w:val="4E6D2CB8"/>
    <w:rsid w:val="4E73107B"/>
    <w:rsid w:val="4EDF2ED7"/>
    <w:rsid w:val="4F171229"/>
    <w:rsid w:val="4F3B240C"/>
    <w:rsid w:val="4FF9094B"/>
    <w:rsid w:val="50095F5C"/>
    <w:rsid w:val="501F5F01"/>
    <w:rsid w:val="510319F7"/>
    <w:rsid w:val="51F10B9E"/>
    <w:rsid w:val="5232150B"/>
    <w:rsid w:val="5352193E"/>
    <w:rsid w:val="53603D4F"/>
    <w:rsid w:val="536227DB"/>
    <w:rsid w:val="5365486E"/>
    <w:rsid w:val="537B2C47"/>
    <w:rsid w:val="539E5927"/>
    <w:rsid w:val="54103BF9"/>
    <w:rsid w:val="541D7954"/>
    <w:rsid w:val="542E2264"/>
    <w:rsid w:val="54471B54"/>
    <w:rsid w:val="546A251E"/>
    <w:rsid w:val="554D466D"/>
    <w:rsid w:val="55DB4CBA"/>
    <w:rsid w:val="55F1701A"/>
    <w:rsid w:val="56022E97"/>
    <w:rsid w:val="5624656C"/>
    <w:rsid w:val="564104D7"/>
    <w:rsid w:val="56545CC5"/>
    <w:rsid w:val="577F009D"/>
    <w:rsid w:val="578B1D6C"/>
    <w:rsid w:val="580E43E4"/>
    <w:rsid w:val="5817150C"/>
    <w:rsid w:val="58633B93"/>
    <w:rsid w:val="58A702DF"/>
    <w:rsid w:val="591305FD"/>
    <w:rsid w:val="591B3341"/>
    <w:rsid w:val="59290C6D"/>
    <w:rsid w:val="59537B91"/>
    <w:rsid w:val="59870472"/>
    <w:rsid w:val="59AA0723"/>
    <w:rsid w:val="59C161A4"/>
    <w:rsid w:val="5A0A51C8"/>
    <w:rsid w:val="5BB41248"/>
    <w:rsid w:val="5C1F35AE"/>
    <w:rsid w:val="5C2A56A7"/>
    <w:rsid w:val="5C753FBD"/>
    <w:rsid w:val="5CB860BB"/>
    <w:rsid w:val="5D9E2448"/>
    <w:rsid w:val="5DD067F8"/>
    <w:rsid w:val="5DEC6C83"/>
    <w:rsid w:val="5E122AE4"/>
    <w:rsid w:val="5E144AE0"/>
    <w:rsid w:val="5EA1333A"/>
    <w:rsid w:val="5F606F97"/>
    <w:rsid w:val="5F9430D6"/>
    <w:rsid w:val="5F9B4FAA"/>
    <w:rsid w:val="5FA479F8"/>
    <w:rsid w:val="5FD92450"/>
    <w:rsid w:val="60056797"/>
    <w:rsid w:val="610D60D4"/>
    <w:rsid w:val="611E6A96"/>
    <w:rsid w:val="612B2CF7"/>
    <w:rsid w:val="612C5666"/>
    <w:rsid w:val="61477C2C"/>
    <w:rsid w:val="61813705"/>
    <w:rsid w:val="618805D1"/>
    <w:rsid w:val="61940F03"/>
    <w:rsid w:val="61967E27"/>
    <w:rsid w:val="61A41882"/>
    <w:rsid w:val="61E324A5"/>
    <w:rsid w:val="61E5382D"/>
    <w:rsid w:val="625F15ED"/>
    <w:rsid w:val="62770F75"/>
    <w:rsid w:val="62803B10"/>
    <w:rsid w:val="633B6C19"/>
    <w:rsid w:val="633D1143"/>
    <w:rsid w:val="637F0FCD"/>
    <w:rsid w:val="637F5749"/>
    <w:rsid w:val="638D2B28"/>
    <w:rsid w:val="640572EE"/>
    <w:rsid w:val="648B7089"/>
    <w:rsid w:val="64C13874"/>
    <w:rsid w:val="64DA7F84"/>
    <w:rsid w:val="64EA7FAA"/>
    <w:rsid w:val="64FC5F3B"/>
    <w:rsid w:val="652B24C8"/>
    <w:rsid w:val="65C91E0B"/>
    <w:rsid w:val="65E90142"/>
    <w:rsid w:val="66007D67"/>
    <w:rsid w:val="666C4E98"/>
    <w:rsid w:val="668969C6"/>
    <w:rsid w:val="66C258A6"/>
    <w:rsid w:val="675C7F54"/>
    <w:rsid w:val="67B31A7A"/>
    <w:rsid w:val="67DD3A75"/>
    <w:rsid w:val="68657F75"/>
    <w:rsid w:val="688B4E92"/>
    <w:rsid w:val="68A015B4"/>
    <w:rsid w:val="69290CB6"/>
    <w:rsid w:val="69AA2249"/>
    <w:rsid w:val="69C26F12"/>
    <w:rsid w:val="69C61397"/>
    <w:rsid w:val="69E676CD"/>
    <w:rsid w:val="69F814ED"/>
    <w:rsid w:val="6A071E00"/>
    <w:rsid w:val="6A0833CF"/>
    <w:rsid w:val="6A935267"/>
    <w:rsid w:val="6A9E27DE"/>
    <w:rsid w:val="6AEA5C76"/>
    <w:rsid w:val="6B296B6F"/>
    <w:rsid w:val="6B65472D"/>
    <w:rsid w:val="6B770D5D"/>
    <w:rsid w:val="6B91716E"/>
    <w:rsid w:val="6BAE6CB9"/>
    <w:rsid w:val="6C0E6E01"/>
    <w:rsid w:val="6C94354F"/>
    <w:rsid w:val="6D874CD9"/>
    <w:rsid w:val="6EC124F9"/>
    <w:rsid w:val="6F1218C9"/>
    <w:rsid w:val="6F9F49B0"/>
    <w:rsid w:val="6FDE75A2"/>
    <w:rsid w:val="70346AE9"/>
    <w:rsid w:val="70976CC7"/>
    <w:rsid w:val="70AE4B6D"/>
    <w:rsid w:val="70E57245"/>
    <w:rsid w:val="70FF4180"/>
    <w:rsid w:val="717A5195"/>
    <w:rsid w:val="71920663"/>
    <w:rsid w:val="723416D2"/>
    <w:rsid w:val="724524A3"/>
    <w:rsid w:val="72617A36"/>
    <w:rsid w:val="72B57A0E"/>
    <w:rsid w:val="72FC03BA"/>
    <w:rsid w:val="73655FDF"/>
    <w:rsid w:val="74B62489"/>
    <w:rsid w:val="74C92ADB"/>
    <w:rsid w:val="752F32A4"/>
    <w:rsid w:val="759A5F7F"/>
    <w:rsid w:val="75C42647"/>
    <w:rsid w:val="75D52416"/>
    <w:rsid w:val="75F1698E"/>
    <w:rsid w:val="76043841"/>
    <w:rsid w:val="760813AF"/>
    <w:rsid w:val="760E60FA"/>
    <w:rsid w:val="762B2A1F"/>
    <w:rsid w:val="765E0634"/>
    <w:rsid w:val="766354AA"/>
    <w:rsid w:val="76646B39"/>
    <w:rsid w:val="76AD3AC6"/>
    <w:rsid w:val="77126815"/>
    <w:rsid w:val="77AD1180"/>
    <w:rsid w:val="77FA69E3"/>
    <w:rsid w:val="785C5783"/>
    <w:rsid w:val="78C728B3"/>
    <w:rsid w:val="78DB03FA"/>
    <w:rsid w:val="797A09C7"/>
    <w:rsid w:val="797C0426"/>
    <w:rsid w:val="79F055FE"/>
    <w:rsid w:val="7A3431C9"/>
    <w:rsid w:val="7A743244"/>
    <w:rsid w:val="7A75632B"/>
    <w:rsid w:val="7A9059A7"/>
    <w:rsid w:val="7AB17A37"/>
    <w:rsid w:val="7B5D15F3"/>
    <w:rsid w:val="7B7D7929"/>
    <w:rsid w:val="7CAE5A9D"/>
    <w:rsid w:val="7D7E770D"/>
    <w:rsid w:val="7D832832"/>
    <w:rsid w:val="7E0C65FB"/>
    <w:rsid w:val="7E6D09FF"/>
    <w:rsid w:val="7E6F73EC"/>
    <w:rsid w:val="7E8666DE"/>
    <w:rsid w:val="7EA24FB2"/>
    <w:rsid w:val="7EBE393F"/>
    <w:rsid w:val="7ECB4DD0"/>
    <w:rsid w:val="7F2E4837"/>
    <w:rsid w:val="7F656F0F"/>
    <w:rsid w:val="7FD42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220</Words>
  <Characters>1256</Characters>
  <Lines>10</Lines>
  <Paragraphs>2</Paragraphs>
  <ScaleCrop>false</ScaleCrop>
  <LinksUpToDate>false</LinksUpToDate>
  <CharactersWithSpaces>1474</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2018-03-05T06:25:00Z</dcterms:created>
  <dc:creator>Administrator</dc:creator>
  <cp:lastModifiedBy>烂好人</cp:lastModifiedBy>
  <cp:lastPrinted>2017-06-05T10:43:00Z</cp:lastPrinted>
  <dcterms:modified xsi:type="dcterms:W3CDTF">2018-03-08T05:24:21Z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