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244"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423"/>
        <w:gridCol w:w="13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企业名称</w:t>
            </w:r>
          </w:p>
        </w:tc>
        <w:tc>
          <w:tcPr>
            <w:tcW w:w="3491" w:type="dxa"/>
            <w:gridSpan w:val="2"/>
            <w:vAlign w:val="center"/>
          </w:tcPr>
          <w:p>
            <w:pPr>
              <w:jc w:val="both"/>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四川太极大药房连锁有限公司成华区二环路北四段药店</w:t>
            </w:r>
          </w:p>
        </w:tc>
        <w:tc>
          <w:tcPr>
            <w:tcW w:w="1455" w:type="dxa"/>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注册地址</w:t>
            </w:r>
          </w:p>
        </w:tc>
        <w:tc>
          <w:tcPr>
            <w:tcW w:w="4023" w:type="dxa"/>
            <w:gridSpan w:val="3"/>
            <w:vAlign w:val="center"/>
          </w:tcPr>
          <w:p>
            <w:pPr>
              <w:jc w:val="both"/>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成都市成华区二环路北四段九</w:t>
            </w:r>
            <w:r>
              <w:rPr>
                <w:rFonts w:hint="eastAsia" w:ascii="宋体" w:hAnsi="宋体" w:eastAsia="宋体" w:cs="宋体"/>
                <w:color w:val="000000"/>
                <w:kern w:val="2"/>
                <w:sz w:val="22"/>
                <w:szCs w:val="22"/>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药品经营许可证号或GSP证书</w:t>
            </w:r>
          </w:p>
        </w:tc>
        <w:tc>
          <w:tcPr>
            <w:tcW w:w="3491" w:type="dxa"/>
            <w:gridSpan w:val="2"/>
            <w:vAlign w:val="center"/>
          </w:tcPr>
          <w:p>
            <w:pPr>
              <w:jc w:val="both"/>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川CB0284831（13）（二证合一）</w:t>
            </w:r>
          </w:p>
        </w:tc>
        <w:tc>
          <w:tcPr>
            <w:tcW w:w="1455" w:type="dxa"/>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企业法人及电话</w:t>
            </w:r>
          </w:p>
        </w:tc>
        <w:tc>
          <w:tcPr>
            <w:tcW w:w="4023" w:type="dxa"/>
            <w:gridSpan w:val="3"/>
            <w:shd w:val="clear" w:color="auto" w:fill="FFFFFF"/>
            <w:vAlign w:val="center"/>
          </w:tcPr>
          <w:p>
            <w:pPr>
              <w:keepNext w:val="0"/>
              <w:keepLines w:val="0"/>
              <w:widowControl/>
              <w:suppressLineNumbers w:val="0"/>
              <w:jc w:val="both"/>
              <w:textAlignment w:val="center"/>
              <w:rPr>
                <w:rFonts w:hint="eastAsia"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蒋炜13880583118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企业负责人及电话</w:t>
            </w:r>
          </w:p>
        </w:tc>
        <w:tc>
          <w:tcPr>
            <w:tcW w:w="3491"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kern w:val="2"/>
                <w:sz w:val="22"/>
                <w:szCs w:val="22"/>
              </w:rPr>
            </w:pPr>
            <w:r>
              <w:rPr>
                <w:rFonts w:hint="eastAsia" w:ascii="宋体" w:hAnsi="宋体" w:eastAsia="宋体" w:cs="宋体"/>
                <w:i w:val="0"/>
                <w:color w:val="000000"/>
                <w:kern w:val="0"/>
                <w:sz w:val="22"/>
                <w:szCs w:val="22"/>
                <w:u w:val="none"/>
                <w:lang w:val="en-US" w:eastAsia="zh-CN" w:bidi="ar"/>
              </w:rPr>
              <w:t>李坚  17318664300</w:t>
            </w:r>
          </w:p>
        </w:tc>
        <w:tc>
          <w:tcPr>
            <w:tcW w:w="1455" w:type="dxa"/>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质量负责人及电话</w:t>
            </w:r>
          </w:p>
        </w:tc>
        <w:tc>
          <w:tcPr>
            <w:tcW w:w="4023" w:type="dxa"/>
            <w:gridSpan w:val="3"/>
            <w:vAlign w:val="center"/>
          </w:tcPr>
          <w:p>
            <w:pPr>
              <w:jc w:val="both"/>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eastAsia="zh-CN"/>
              </w:rPr>
              <w:t>辜瑞琪</w:t>
            </w:r>
            <w:r>
              <w:rPr>
                <w:rFonts w:hint="eastAsia" w:ascii="宋体" w:hAnsi="宋体" w:eastAsia="宋体" w:cs="宋体"/>
                <w:color w:val="000000"/>
                <w:kern w:val="2"/>
                <w:sz w:val="22"/>
                <w:szCs w:val="22"/>
                <w:lang w:val="en-US" w:eastAsia="zh-CN"/>
              </w:rPr>
              <w:t>13880768966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hint="eastAsia" w:ascii="宋体" w:hAnsi="宋体" w:eastAsia="宋体" w:cs="宋体"/>
                <w:color w:val="000000"/>
                <w:kern w:val="2"/>
                <w:sz w:val="22"/>
                <w:szCs w:val="22"/>
              </w:rPr>
            </w:pPr>
            <w:r>
              <w:rPr>
                <w:rFonts w:hint="eastAsia" w:ascii="宋体" w:hAnsi="宋体" w:eastAsia="宋体" w:cs="宋体"/>
                <w:color w:val="000000"/>
                <w:sz w:val="22"/>
                <w:szCs w:val="22"/>
              </w:rPr>
              <w:t>经营范围</w:t>
            </w:r>
          </w:p>
        </w:tc>
        <w:tc>
          <w:tcPr>
            <w:tcW w:w="8969" w:type="dxa"/>
            <w:gridSpan w:val="6"/>
            <w:vAlign w:val="center"/>
          </w:tcPr>
          <w:p>
            <w:pPr>
              <w:jc w:val="both"/>
              <w:rPr>
                <w:rFonts w:hint="eastAsia" w:ascii="宋体" w:hAnsi="宋体" w:eastAsia="宋体" w:cs="宋体"/>
                <w:color w:val="000000"/>
                <w:kern w:val="2"/>
                <w:sz w:val="22"/>
                <w:szCs w:val="22"/>
                <w:lang w:eastAsia="zh-CN"/>
              </w:rPr>
            </w:pPr>
            <w:r>
              <w:rPr>
                <w:rFonts w:hint="eastAsia" w:ascii="宋体" w:hAnsi="宋体" w:eastAsia="宋体" w:cs="宋体"/>
                <w:color w:val="000000"/>
                <w:kern w:val="2"/>
                <w:sz w:val="22"/>
                <w:szCs w:val="22"/>
                <w:lang w:val="en-US" w:eastAsia="zh-CN"/>
              </w:rPr>
              <w:t>零售：生化药品.中药材.中药饮片.生物制剂（不含预防性生物制品）.中成药.化学药制剂.抗生素制剂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44" w:type="dxa"/>
            <w:gridSpan w:val="8"/>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序号</w:t>
            </w:r>
          </w:p>
        </w:tc>
        <w:tc>
          <w:tcPr>
            <w:tcW w:w="5954" w:type="dxa"/>
            <w:gridSpan w:val="5"/>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自查内容</w:t>
            </w:r>
          </w:p>
        </w:tc>
        <w:tc>
          <w:tcPr>
            <w:tcW w:w="1350"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自查情况</w:t>
            </w:r>
          </w:p>
        </w:tc>
        <w:tc>
          <w:tcPr>
            <w:tcW w:w="2250" w:type="dxa"/>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是否从个人或者无《药品生产许可证》《药品经营许可证》的单位购进药品。</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2</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是否存在违法回收或参与回收药品，销售回收药品。是否非法购进医疗机构制剂并销售。</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3</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是 □否</w:t>
            </w:r>
          </w:p>
        </w:tc>
        <w:tc>
          <w:tcPr>
            <w:tcW w:w="2250" w:type="dxa"/>
          </w:tcPr>
          <w:p>
            <w:pPr>
              <w:spacing w:after="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highlight w:val="none"/>
              </w:rPr>
              <w:t>公司统一配送</w:t>
            </w:r>
            <w:r>
              <w:rPr>
                <w:rFonts w:hint="eastAsia" w:ascii="宋体" w:hAnsi="宋体" w:eastAsia="宋体" w:cs="宋体"/>
                <w:color w:val="000000"/>
                <w:kern w:val="2"/>
                <w:sz w:val="18"/>
                <w:szCs w:val="18"/>
                <w:highlight w:val="none"/>
                <w:lang w:eastAsia="zh-CN"/>
              </w:rPr>
              <w:t>药品</w:t>
            </w:r>
            <w:r>
              <w:rPr>
                <w:rFonts w:hint="eastAsia" w:ascii="宋体" w:hAnsi="宋体" w:eastAsia="宋体" w:cs="宋体"/>
                <w:color w:val="000000"/>
                <w:kern w:val="2"/>
                <w:sz w:val="18"/>
                <w:szCs w:val="18"/>
                <w:highlight w:val="none"/>
              </w:rPr>
              <w:t>，</w:t>
            </w:r>
            <w:r>
              <w:rPr>
                <w:rFonts w:hint="eastAsia" w:ascii="宋体" w:hAnsi="宋体" w:eastAsia="宋体" w:cs="宋体"/>
                <w:color w:val="000000"/>
                <w:kern w:val="2"/>
                <w:sz w:val="18"/>
                <w:szCs w:val="18"/>
                <w:highlight w:val="none"/>
                <w:lang w:eastAsia="zh-CN"/>
              </w:rPr>
              <w:t>证票账货款等与实际一致，公司统一计算机系统管理，能实现药品可追溯。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4</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是否购进、销售假劣药品，或将非药品冒充药品进行宣传、销售。</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5</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是否以中药材及其初加工产品非法加工、私自炮制、非法分装冒充中药饮片销售。</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6</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是否存在出租、出借柜台等为他人非法经营提供便利的行为。</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7</w:t>
            </w:r>
          </w:p>
        </w:tc>
        <w:tc>
          <w:tcPr>
            <w:tcW w:w="5954" w:type="dxa"/>
            <w:gridSpan w:val="5"/>
          </w:tcPr>
          <w:p>
            <w:pP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tc>
        <w:tc>
          <w:tcPr>
            <w:tcW w:w="1350" w:type="dxa"/>
          </w:tcPr>
          <w:p>
            <w:pP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8</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是否无证经营药品（含许可证失效后继续经营的行为），超范围、超方式经营药品。</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9</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是 □否</w:t>
            </w:r>
          </w:p>
        </w:tc>
        <w:tc>
          <w:tcPr>
            <w:tcW w:w="2250" w:type="dxa"/>
            <w:vAlign w:val="top"/>
          </w:tcPr>
          <w:p>
            <w:pPr>
              <w:spacing w:after="0"/>
              <w:rPr>
                <w:rFonts w:hint="eastAsia" w:ascii="宋体" w:hAnsi="宋体" w:eastAsia="宋体" w:cs="宋体"/>
                <w:color w:val="000000"/>
                <w:kern w:val="2"/>
                <w:sz w:val="18"/>
                <w:szCs w:val="18"/>
              </w:rPr>
            </w:pPr>
            <w:r>
              <w:rPr>
                <w:rFonts w:hint="eastAsia" w:ascii="宋体" w:hAnsi="宋体" w:eastAsia="宋体" w:cs="宋体"/>
                <w:color w:val="000000"/>
                <w:kern w:val="2"/>
                <w:highlight w:val="none"/>
              </w:rPr>
              <w:t>公司统一</w:t>
            </w:r>
            <w:r>
              <w:rPr>
                <w:rFonts w:hint="eastAsia" w:ascii="宋体" w:hAnsi="宋体" w:eastAsia="宋体" w:cs="宋体"/>
                <w:color w:val="000000"/>
                <w:kern w:val="2"/>
                <w:highlight w:val="none"/>
                <w:lang w:eastAsia="zh-CN"/>
              </w:rPr>
              <w:t>配送药品</w:t>
            </w:r>
            <w:r>
              <w:rPr>
                <w:rFonts w:hint="eastAsia" w:ascii="宋体" w:hAnsi="宋体" w:eastAsia="宋体" w:cs="宋体"/>
                <w:color w:val="000000"/>
                <w:kern w:val="2"/>
                <w:highlight w:val="none"/>
              </w:rPr>
              <w:t>、统一核算</w:t>
            </w:r>
            <w:r>
              <w:rPr>
                <w:rFonts w:hint="eastAsia" w:ascii="宋体" w:hAnsi="宋体" w:eastAsia="宋体" w:cs="宋体"/>
                <w:color w:val="000000"/>
                <w:kern w:val="2"/>
                <w:highlight w:val="none"/>
                <w:lang w:eastAsia="zh-CN"/>
              </w:rPr>
              <w:t>，购进药品有发票和</w:t>
            </w:r>
            <w:r>
              <w:rPr>
                <w:rFonts w:hint="eastAsia" w:ascii="宋体" w:hAnsi="宋体" w:eastAsia="宋体" w:cs="宋体"/>
                <w:color w:val="000000"/>
                <w:kern w:val="2"/>
                <w:highlight w:val="none"/>
              </w:rPr>
              <w:t>随货同行单等票据</w:t>
            </w:r>
            <w:r>
              <w:rPr>
                <w:rFonts w:hint="eastAsia" w:ascii="宋体" w:hAnsi="宋体" w:eastAsia="宋体" w:cs="宋体"/>
                <w:color w:val="000000"/>
                <w:kern w:val="2"/>
                <w:highlight w:val="none"/>
                <w:lang w:eastAsia="zh-CN"/>
              </w:rPr>
              <w:t>，与</w:t>
            </w:r>
            <w:r>
              <w:rPr>
                <w:rFonts w:hint="eastAsia" w:ascii="宋体" w:hAnsi="宋体" w:eastAsia="宋体" w:cs="宋体"/>
                <w:color w:val="000000"/>
                <w:kern w:val="2"/>
                <w:highlight w:val="none"/>
              </w:rPr>
              <w:t>财务账目内容相对应</w:t>
            </w:r>
            <w:r>
              <w:rPr>
                <w:rFonts w:hint="eastAsia" w:ascii="宋体" w:hAnsi="宋体" w:eastAsia="宋体" w:cs="宋体"/>
                <w:color w:val="000000"/>
                <w:kern w:val="2"/>
                <w:highlight w:val="none"/>
                <w:lang w:eastAsia="zh-CN"/>
              </w:rPr>
              <w:t>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10</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是否严格按照药品的贮藏要求储存、陈列药品。经营冷藏药品的，是否有专用冷藏设备，其专用设备是否与其经营品种及经营规模相适应。</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是 □否</w:t>
            </w:r>
          </w:p>
        </w:tc>
        <w:tc>
          <w:tcPr>
            <w:tcW w:w="2250" w:type="dxa"/>
            <w:vAlign w:val="top"/>
          </w:tcPr>
          <w:p>
            <w:pPr>
              <w:spacing w:after="0"/>
              <w:rPr>
                <w:rFonts w:hint="eastAsia" w:ascii="宋体" w:hAnsi="宋体" w:eastAsia="宋体" w:cs="宋体"/>
                <w:color w:val="000000"/>
                <w:kern w:val="2"/>
                <w:sz w:val="18"/>
                <w:szCs w:val="18"/>
              </w:rPr>
            </w:pPr>
            <w:r>
              <w:rPr>
                <w:rFonts w:hint="eastAsia" w:ascii="宋体" w:hAnsi="宋体" w:eastAsia="宋体" w:cs="宋体"/>
                <w:color w:val="000000"/>
                <w:kern w:val="2"/>
                <w:highlight w:val="none"/>
                <w:lang w:eastAsia="zh-CN"/>
              </w:rPr>
              <w:t>严格</w:t>
            </w:r>
            <w:r>
              <w:rPr>
                <w:rFonts w:hint="eastAsia" w:ascii="宋体" w:hAnsi="宋体" w:eastAsia="宋体" w:cs="宋体"/>
                <w:color w:val="000000"/>
                <w:kern w:val="2"/>
                <w:highlight w:val="none"/>
              </w:rPr>
              <w:t>按照药品的储藏要求进行储存、陈列</w:t>
            </w:r>
            <w:r>
              <w:rPr>
                <w:rFonts w:hint="eastAsia" w:ascii="宋体" w:hAnsi="宋体" w:eastAsia="宋体" w:cs="宋体"/>
                <w:color w:val="000000"/>
                <w:kern w:val="2"/>
                <w:highlight w:val="none"/>
                <w:lang w:eastAsia="zh-CN"/>
              </w:rPr>
              <w:t>，经营了冷藏药品，有符合要求且与经营规模相适应的冷藏柜。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11</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是否违反处方药与非处方药分类管理规定，不凭处方销售抗菌药物等处方药品。</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12</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执业药师是否存在挂证、不在岗履职的行为</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13</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是否严格按照市局相关文件要求开展远程执业药师药学服务和电子处方试点。</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是 □否</w:t>
            </w:r>
          </w:p>
        </w:tc>
        <w:tc>
          <w:tcPr>
            <w:tcW w:w="2250" w:type="dxa"/>
          </w:tcPr>
          <w:p>
            <w:pPr>
              <w:spacing w:after="0"/>
              <w:rPr>
                <w:rFonts w:hint="eastAsia" w:ascii="宋体" w:hAnsi="宋体" w:eastAsia="宋体" w:cs="宋体"/>
                <w:color w:val="000000"/>
                <w:kern w:val="2"/>
                <w:sz w:val="18"/>
                <w:szCs w:val="18"/>
              </w:rPr>
            </w:pPr>
            <w:r>
              <w:rPr>
                <w:rFonts w:hint="eastAsia" w:ascii="宋体" w:hAnsi="宋体" w:eastAsia="宋体" w:cs="宋体"/>
                <w:color w:val="000000"/>
                <w:kern w:val="2"/>
                <w:highlight w:val="none"/>
              </w:rPr>
              <w:t>我店开展了远程执业药师药学服务</w:t>
            </w:r>
            <w:r>
              <w:rPr>
                <w:rFonts w:hint="eastAsia" w:ascii="宋体" w:hAnsi="宋体" w:eastAsia="宋体" w:cs="宋体"/>
                <w:color w:val="000000"/>
                <w:kern w:val="2"/>
                <w:highlight w:val="none"/>
                <w:lang w:eastAsia="zh-CN"/>
              </w:rPr>
              <w:t>，经远程处方和远程审方后销售处方药。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14</w:t>
            </w: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是否存在网络非法制售药品、网络销售处方药和国家有专门管理要求的药品的行为。 </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□是 </w:t>
            </w: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否</w:t>
            </w:r>
          </w:p>
        </w:tc>
        <w:tc>
          <w:tcPr>
            <w:tcW w:w="2250" w:type="dxa"/>
          </w:tcPr>
          <w:p>
            <w:pPr>
              <w:spacing w:after="0"/>
              <w:rPr>
                <w:rFonts w:hint="eastAsia"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hint="eastAsia" w:ascii="宋体" w:hAnsi="宋体" w:eastAsia="宋体" w:cs="宋体"/>
                <w:color w:val="000000"/>
                <w:kern w:val="2"/>
                <w:sz w:val="22"/>
                <w:szCs w:val="22"/>
              </w:rPr>
            </w:pPr>
          </w:p>
        </w:tc>
        <w:tc>
          <w:tcPr>
            <w:tcW w:w="5954" w:type="dxa"/>
            <w:gridSpan w:val="5"/>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开展网络药品经营的零售企业，是否按照“网上网下一致”的原则网售药品。是否建立在线药学服务制度，配备执业药师，指导合理用药；是否网络发布处方药信息；是否按规定向消费者出具销售凭证。 </w:t>
            </w:r>
          </w:p>
        </w:tc>
        <w:tc>
          <w:tcPr>
            <w:tcW w:w="1350" w:type="dxa"/>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lang w:val="en-US" w:eastAsia="zh-CN"/>
              </w:rPr>
              <w:t>v</w:t>
            </w:r>
            <w:r>
              <w:rPr>
                <w:rFonts w:hint="eastAsia" w:ascii="宋体" w:hAnsi="宋体" w:eastAsia="宋体" w:cs="宋体"/>
                <w:color w:val="000000"/>
                <w:kern w:val="2"/>
                <w:sz w:val="22"/>
                <w:szCs w:val="22"/>
              </w:rPr>
              <w:t>是 □否</w:t>
            </w:r>
          </w:p>
        </w:tc>
        <w:tc>
          <w:tcPr>
            <w:tcW w:w="2250" w:type="dxa"/>
          </w:tcPr>
          <w:p>
            <w:pPr>
              <w:spacing w:after="0"/>
              <w:rPr>
                <w:rFonts w:hint="eastAsia" w:ascii="宋体" w:hAnsi="宋体" w:eastAsia="宋体" w:cs="宋体"/>
                <w:color w:val="000000"/>
                <w:kern w:val="2"/>
                <w:sz w:val="18"/>
                <w:szCs w:val="18"/>
              </w:rPr>
            </w:pPr>
            <w:r>
              <w:rPr>
                <w:rFonts w:hint="eastAsia" w:ascii="宋体" w:hAnsi="宋体" w:eastAsia="宋体" w:cs="宋体"/>
                <w:color w:val="000000"/>
                <w:kern w:val="2"/>
                <w:highlight w:val="none"/>
              </w:rPr>
              <w:t>我店网上只销售了非处方药，按照“网上网下一致”的原则网售药。</w:t>
            </w:r>
            <w:r>
              <w:rPr>
                <w:rFonts w:hint="eastAsia" w:ascii="宋体" w:hAnsi="宋体" w:eastAsia="宋体" w:cs="宋体"/>
                <w:color w:val="000000"/>
                <w:kern w:val="2"/>
                <w:highlight w:val="none"/>
                <w:lang w:eastAsia="zh-CN"/>
              </w:rPr>
              <w:t>配备了执业药师</w:t>
            </w:r>
            <w:r>
              <w:rPr>
                <w:rFonts w:hint="eastAsia" w:ascii="宋体" w:hAnsi="宋体" w:eastAsia="宋体" w:cs="宋体"/>
                <w:color w:val="000000"/>
                <w:kern w:val="2"/>
                <w:highlight w:val="none"/>
                <w:lang w:val="en-US" w:eastAsia="zh-CN"/>
              </w:rPr>
              <w:t>网上指导合理用药，未发布处方药信息，</w:t>
            </w:r>
            <w:r>
              <w:rPr>
                <w:rFonts w:hint="eastAsia" w:ascii="宋体" w:hAnsi="宋体" w:eastAsia="宋体" w:cs="宋体"/>
                <w:color w:val="000000"/>
                <w:kern w:val="2"/>
                <w:highlight w:val="none"/>
              </w:rPr>
              <w:t>按规定向消费者出具</w:t>
            </w:r>
            <w:r>
              <w:rPr>
                <w:rFonts w:hint="eastAsia" w:ascii="宋体" w:hAnsi="宋体" w:eastAsia="宋体" w:cs="宋体"/>
                <w:color w:val="000000"/>
                <w:kern w:val="2"/>
                <w:highlight w:val="none"/>
                <w:lang w:eastAsia="zh-CN"/>
              </w:rPr>
              <w:t>了</w:t>
            </w:r>
            <w:r>
              <w:rPr>
                <w:rFonts w:hint="eastAsia" w:ascii="宋体" w:hAnsi="宋体" w:eastAsia="宋体" w:cs="宋体"/>
                <w:color w:val="000000"/>
                <w:kern w:val="2"/>
                <w:highlight w:val="none"/>
              </w:rPr>
              <w:t>销售凭证</w:t>
            </w:r>
            <w:r>
              <w:rPr>
                <w:rFonts w:hint="eastAsia" w:ascii="宋体" w:hAnsi="宋体" w:eastAsia="宋体" w:cs="宋体"/>
                <w:color w:val="000000"/>
                <w:kern w:val="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244" w:type="dxa"/>
            <w:gridSpan w:val="8"/>
            <w:vAlign w:val="top"/>
          </w:tcPr>
          <w:p>
            <w:pPr>
              <w:spacing w:after="0"/>
              <w:rPr>
                <w:rFonts w:hint="eastAsia" w:ascii="宋体" w:hAnsi="宋体" w:eastAsia="宋体" w:cs="宋体"/>
                <w:color w:val="000000"/>
                <w:kern w:val="2"/>
                <w:highlight w:val="none"/>
              </w:rPr>
            </w:pPr>
            <w:r>
              <w:rPr>
                <w:rFonts w:hint="eastAsia" w:ascii="宋体" w:hAnsi="宋体" w:eastAsia="宋体" w:cs="宋体"/>
                <w:color w:val="000000"/>
                <w:kern w:val="2"/>
                <w:highlight w:val="none"/>
              </w:rPr>
              <w:t>自查结论（可另附页）</w:t>
            </w:r>
          </w:p>
          <w:p>
            <w:pPr>
              <w:spacing w:after="0"/>
              <w:ind w:firstLine="480" w:firstLineChars="200"/>
              <w:rPr>
                <w:rFonts w:hint="eastAsia" w:ascii="宋体" w:hAnsi="宋体" w:eastAsia="宋体" w:cs="宋体"/>
                <w:color w:val="000000"/>
                <w:kern w:val="2"/>
                <w:highlight w:val="none"/>
              </w:rPr>
            </w:pPr>
            <w:r>
              <w:rPr>
                <w:rFonts w:hint="eastAsia" w:ascii="宋体" w:hAnsi="宋体" w:eastAsia="宋体" w:cs="宋体"/>
                <w:sz w:val="24"/>
                <w:szCs w:val="24"/>
              </w:rPr>
              <w:t>通过全面细致的自查整改，我店全体人员进一步强化了规范经营、防范安全风险的质量意识，达到了药品经营质量管理规范的要求。</w:t>
            </w:r>
          </w:p>
          <w:p>
            <w:pPr>
              <w:spacing w:after="0"/>
              <w:rPr>
                <w:rFonts w:hint="eastAsia" w:ascii="宋体" w:hAnsi="宋体" w:eastAsia="宋体"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244" w:type="dxa"/>
            <w:gridSpan w:val="8"/>
            <w:vAlign w:val="top"/>
          </w:tcPr>
          <w:p>
            <w:pPr>
              <w:spacing w:after="0"/>
              <w:rPr>
                <w:rFonts w:hint="eastAsia" w:ascii="宋体" w:hAnsi="宋体" w:eastAsia="宋体" w:cs="宋体"/>
                <w:color w:val="000000"/>
                <w:kern w:val="2"/>
                <w:highlight w:val="none"/>
              </w:rPr>
            </w:pPr>
            <w:r>
              <w:rPr>
                <w:rFonts w:hint="eastAsia" w:ascii="宋体" w:hAnsi="宋体" w:eastAsia="宋体" w:cs="宋体"/>
                <w:color w:val="000000"/>
                <w:kern w:val="2"/>
                <w:highlight w:val="none"/>
              </w:rPr>
              <w:t>整改措施（可另附页）</w:t>
            </w:r>
          </w:p>
          <w:p>
            <w:pPr>
              <w:pStyle w:val="6"/>
              <w:keepNext w:val="0"/>
              <w:keepLines w:val="0"/>
              <w:pageBreakBefore w:val="0"/>
              <w:widowControl/>
              <w:kinsoku/>
              <w:wordWrap/>
              <w:overflowPunct/>
              <w:topLinePunct w:val="0"/>
              <w:autoSpaceDE/>
              <w:autoSpaceDN/>
              <w:bidi w:val="0"/>
              <w:spacing w:before="0" w:beforeAutospacing="0" w:after="0" w:afterAutospacing="0" w:line="240" w:lineRule="auto"/>
              <w:ind w:right="0" w:rightChars="0" w:firstLine="440" w:firstLineChars="200"/>
              <w:jc w:val="left"/>
              <w:textAlignment w:val="auto"/>
              <w:outlineLvl w:val="9"/>
              <w:rPr>
                <w:rFonts w:ascii="宋体" w:hAnsi="宋体" w:eastAsia="宋体" w:cs="宋体"/>
                <w:color w:val="000000"/>
                <w:sz w:val="22"/>
                <w:szCs w:val="22"/>
                <w:shd w:val="clear" w:color="auto" w:fill="FFFFFF"/>
              </w:rPr>
            </w:pPr>
            <w:r>
              <w:rPr>
                <w:rFonts w:hint="eastAsia" w:ascii="宋体" w:hAnsi="宋体" w:eastAsia="宋体" w:cs="宋体"/>
                <w:color w:val="000000"/>
                <w:sz w:val="22"/>
                <w:szCs w:val="22"/>
                <w:shd w:val="clear" w:color="auto" w:fill="FFFFFF"/>
              </w:rPr>
              <w:t>逐一查核了所有药品的贮藏要求，</w:t>
            </w:r>
            <w:r>
              <w:rPr>
                <w:rFonts w:hint="eastAsia" w:cs="宋体"/>
                <w:color w:val="000000"/>
                <w:sz w:val="22"/>
                <w:szCs w:val="22"/>
                <w:shd w:val="clear" w:color="auto" w:fill="FFFFFF"/>
                <w:lang w:eastAsia="zh-CN"/>
              </w:rPr>
              <w:t>阴凉</w:t>
            </w:r>
            <w:r>
              <w:rPr>
                <w:rFonts w:hint="eastAsia" w:ascii="宋体" w:hAnsi="宋体" w:eastAsia="宋体" w:cs="宋体"/>
                <w:color w:val="000000"/>
                <w:sz w:val="22"/>
                <w:szCs w:val="22"/>
                <w:shd w:val="clear" w:color="auto" w:fill="FFFFFF"/>
              </w:rPr>
              <w:t>储藏要求</w:t>
            </w:r>
            <w:r>
              <w:rPr>
                <w:rFonts w:hint="eastAsia" w:cs="宋体"/>
                <w:color w:val="000000"/>
                <w:sz w:val="22"/>
                <w:szCs w:val="22"/>
                <w:shd w:val="clear" w:color="auto" w:fill="FFFFFF"/>
                <w:lang w:eastAsia="zh-CN"/>
              </w:rPr>
              <w:t>的药品全部放到阴凉区</w:t>
            </w:r>
            <w:r>
              <w:rPr>
                <w:rFonts w:hint="eastAsia" w:ascii="宋体" w:hAnsi="宋体" w:eastAsia="宋体" w:cs="宋体"/>
                <w:color w:val="000000"/>
                <w:sz w:val="22"/>
                <w:szCs w:val="22"/>
                <w:shd w:val="clear" w:color="auto" w:fill="FFFFFF"/>
              </w:rPr>
              <w:t>陈列，现已调整到位。</w:t>
            </w:r>
          </w:p>
          <w:p>
            <w:pPr>
              <w:spacing w:after="0"/>
              <w:ind w:firstLine="440" w:firstLineChars="200"/>
              <w:rPr>
                <w:rFonts w:hint="eastAsia" w:ascii="宋体" w:hAnsi="宋体" w:eastAsia="宋体" w:cs="宋体"/>
                <w:color w:val="000000"/>
                <w:kern w:val="2"/>
                <w:sz w:val="22"/>
                <w:szCs w:val="22"/>
              </w:rPr>
            </w:pPr>
            <w:r>
              <w:rPr>
                <w:rFonts w:hint="eastAsia" w:ascii="宋体" w:hAnsi="宋体" w:eastAsia="宋体" w:cs="宋体"/>
                <w:color w:val="000000"/>
                <w:sz w:val="22"/>
                <w:szCs w:val="22"/>
                <w:shd w:val="clear" w:color="auto" w:fill="FFFFFF"/>
              </w:rPr>
              <w:t>坚持处方药必须进行远程处方和审方后才能销售，对于语言交流不便的顾客，咨询、开具处方时，让顾客与店员同时出现在摄像范围。</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自查人员签名</w:t>
            </w:r>
          </w:p>
          <w:p>
            <w:pPr>
              <w:spacing w:after="0"/>
              <w:ind w:left="1960" w:hanging="1540" w:hangingChars="70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eastAsia="zh-CN"/>
              </w:rPr>
              <w:t>高文棋</w:t>
            </w:r>
            <w:r>
              <w:rPr>
                <w:rFonts w:hint="eastAsia" w:ascii="宋体" w:hAnsi="宋体" w:eastAsia="宋体" w:cs="宋体"/>
                <w:color w:val="000000"/>
                <w:kern w:val="2"/>
                <w:sz w:val="22"/>
                <w:szCs w:val="22"/>
              </w:rPr>
              <w:t xml:space="preserve">    </w:t>
            </w:r>
          </w:p>
          <w:p>
            <w:pPr>
              <w:spacing w:after="0"/>
              <w:ind w:left="1960" w:hanging="1540" w:hangingChars="700"/>
              <w:rPr>
                <w:rFonts w:hint="eastAsia" w:ascii="宋体" w:hAnsi="宋体" w:eastAsia="宋体" w:cs="宋体"/>
                <w:color w:val="000000"/>
                <w:kern w:val="2"/>
                <w:sz w:val="22"/>
                <w:szCs w:val="22"/>
              </w:rPr>
            </w:pPr>
          </w:p>
          <w:p>
            <w:pPr>
              <w:spacing w:after="0"/>
              <w:ind w:left="1540" w:leftChars="450" w:hanging="550" w:hangingChars="25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rPr>
              <w:t>2018</w:t>
            </w:r>
            <w:r>
              <w:rPr>
                <w:rFonts w:hint="eastAsia" w:ascii="宋体" w:hAnsi="宋体" w:eastAsia="宋体" w:cs="宋体"/>
                <w:color w:val="000000"/>
                <w:kern w:val="2"/>
                <w:sz w:val="22"/>
                <w:szCs w:val="22"/>
              </w:rPr>
              <w:t xml:space="preserve"> 年  </w:t>
            </w:r>
            <w:r>
              <w:rPr>
                <w:rFonts w:hint="eastAsia" w:ascii="宋体" w:hAnsi="宋体" w:eastAsia="宋体" w:cs="宋体"/>
                <w:color w:val="000000"/>
                <w:kern w:val="2"/>
                <w:sz w:val="22"/>
                <w:szCs w:val="22"/>
                <w:lang w:val="en-US" w:eastAsia="zh-CN"/>
              </w:rPr>
              <w:t>3</w:t>
            </w:r>
            <w:r>
              <w:rPr>
                <w:rFonts w:hint="eastAsia" w:ascii="宋体" w:hAnsi="宋体" w:eastAsia="宋体" w:cs="宋体"/>
                <w:color w:val="000000"/>
                <w:kern w:val="2"/>
                <w:sz w:val="22"/>
                <w:szCs w:val="22"/>
              </w:rPr>
              <w:t xml:space="preserve"> 月  </w:t>
            </w:r>
            <w:r>
              <w:rPr>
                <w:rFonts w:hint="eastAsia" w:ascii="宋体" w:hAnsi="宋体" w:eastAsia="宋体" w:cs="宋体"/>
                <w:color w:val="000000"/>
                <w:kern w:val="2"/>
                <w:sz w:val="22"/>
                <w:szCs w:val="22"/>
                <w:lang w:val="en-US" w:eastAsia="zh-CN"/>
              </w:rPr>
              <w:t>30</w:t>
            </w:r>
            <w:r>
              <w:rPr>
                <w:rFonts w:hint="eastAsia" w:ascii="宋体" w:hAnsi="宋体" w:eastAsia="宋体" w:cs="宋体"/>
                <w:color w:val="000000"/>
                <w:kern w:val="2"/>
                <w:sz w:val="22"/>
                <w:szCs w:val="22"/>
              </w:rPr>
              <w:t xml:space="preserve"> 日</w:t>
            </w:r>
          </w:p>
        </w:tc>
        <w:tc>
          <w:tcPr>
            <w:tcW w:w="6237" w:type="dxa"/>
            <w:gridSpan w:val="5"/>
            <w:tcBorders>
              <w:left w:val="single" w:color="auto" w:sz="4" w:space="0"/>
              <w:bottom w:val="single" w:color="auto" w:sz="4" w:space="0"/>
              <w:right w:val="single" w:color="auto" w:sz="4" w:space="0"/>
            </w:tcBorders>
          </w:tcPr>
          <w:p>
            <w:pPr>
              <w:spacing w:after="0" w:line="280" w:lineRule="atLeas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企业法定代表人/企业负责人签名</w:t>
            </w:r>
          </w:p>
          <w:p>
            <w:pPr>
              <w:spacing w:after="0" w:line="280" w:lineRule="atLeast"/>
              <w:ind w:firstLine="1100" w:firstLineChars="500"/>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（盖章）：</w:t>
            </w:r>
            <w:r>
              <w:rPr>
                <w:rFonts w:hint="eastAsia" w:ascii="宋体" w:hAnsi="宋体" w:eastAsia="宋体" w:cs="宋体"/>
                <w:color w:val="000000"/>
                <w:kern w:val="2"/>
                <w:sz w:val="22"/>
                <w:szCs w:val="22"/>
                <w:lang w:eastAsia="zh-CN"/>
              </w:rPr>
              <w:t>李坚</w:t>
            </w:r>
            <w:bookmarkStart w:id="0" w:name="_GoBack"/>
            <w:bookmarkEnd w:id="0"/>
          </w:p>
          <w:p>
            <w:pPr>
              <w:spacing w:after="0" w:line="280" w:lineRule="atLeast"/>
              <w:ind w:firstLine="1100" w:firstLineChars="500"/>
              <w:rPr>
                <w:rFonts w:hint="eastAsia" w:ascii="宋体" w:hAnsi="宋体" w:eastAsia="宋体" w:cs="宋体"/>
                <w:color w:val="000000"/>
                <w:kern w:val="2"/>
                <w:sz w:val="22"/>
                <w:szCs w:val="22"/>
              </w:rPr>
            </w:pPr>
          </w:p>
          <w:p>
            <w:pPr>
              <w:spacing w:after="0"/>
              <w:ind w:left="1680" w:hanging="1320" w:hangingChars="600"/>
              <w:jc w:val="right"/>
              <w:rPr>
                <w:rFonts w:hint="eastAsia" w:ascii="宋体" w:hAnsi="宋体" w:eastAsia="宋体" w:cs="宋体"/>
                <w:color w:val="000000"/>
                <w:kern w:val="2"/>
                <w:sz w:val="22"/>
                <w:szCs w:val="22"/>
              </w:rPr>
            </w:pPr>
            <w:r>
              <w:rPr>
                <w:rFonts w:hint="eastAsia" w:ascii="宋体" w:hAnsi="宋体" w:eastAsia="宋体" w:cs="宋体"/>
                <w:color w:val="000000"/>
                <w:kern w:val="2"/>
                <w:sz w:val="22"/>
                <w:szCs w:val="22"/>
              </w:rPr>
              <w:t xml:space="preserve">            </w:t>
            </w:r>
            <w:r>
              <w:rPr>
                <w:rFonts w:hint="eastAsia" w:ascii="宋体" w:hAnsi="宋体" w:eastAsia="宋体" w:cs="宋体"/>
                <w:color w:val="000000"/>
                <w:kern w:val="2"/>
                <w:sz w:val="22"/>
                <w:szCs w:val="22"/>
                <w:lang w:val="en-US" w:eastAsia="zh-CN"/>
              </w:rPr>
              <w:t>2018</w:t>
            </w:r>
            <w:r>
              <w:rPr>
                <w:rFonts w:hint="eastAsia" w:ascii="宋体" w:hAnsi="宋体" w:eastAsia="宋体" w:cs="宋体"/>
                <w:color w:val="000000"/>
                <w:kern w:val="2"/>
                <w:sz w:val="22"/>
                <w:szCs w:val="22"/>
              </w:rPr>
              <w:t xml:space="preserve"> 年  </w:t>
            </w:r>
            <w:r>
              <w:rPr>
                <w:rFonts w:hint="eastAsia" w:ascii="宋体" w:hAnsi="宋体" w:eastAsia="宋体" w:cs="宋体"/>
                <w:color w:val="000000"/>
                <w:kern w:val="2"/>
                <w:sz w:val="22"/>
                <w:szCs w:val="22"/>
                <w:lang w:val="en-US" w:eastAsia="zh-CN"/>
              </w:rPr>
              <w:t>3</w:t>
            </w:r>
            <w:r>
              <w:rPr>
                <w:rFonts w:hint="eastAsia" w:ascii="宋体" w:hAnsi="宋体" w:eastAsia="宋体" w:cs="宋体"/>
                <w:color w:val="000000"/>
                <w:kern w:val="2"/>
                <w:sz w:val="22"/>
                <w:szCs w:val="22"/>
              </w:rPr>
              <w:t xml:space="preserve"> 月  </w:t>
            </w:r>
            <w:r>
              <w:rPr>
                <w:rFonts w:hint="eastAsia" w:ascii="宋体" w:hAnsi="宋体" w:eastAsia="宋体" w:cs="宋体"/>
                <w:color w:val="000000"/>
                <w:kern w:val="2"/>
                <w:sz w:val="22"/>
                <w:szCs w:val="22"/>
                <w:lang w:val="en-US" w:eastAsia="zh-CN"/>
              </w:rPr>
              <w:t>30</w:t>
            </w:r>
            <w:r>
              <w:rPr>
                <w:rFonts w:hint="eastAsia" w:ascii="宋体" w:hAnsi="宋体" w:eastAsia="宋体" w:cs="宋体"/>
                <w:color w:val="000000"/>
                <w:kern w:val="2"/>
                <w:sz w:val="22"/>
                <w:szCs w:val="22"/>
              </w:rPr>
              <w:t xml:space="preserve"> 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A5012"/>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8F5316B"/>
    <w:rsid w:val="0934498C"/>
    <w:rsid w:val="0AAB0869"/>
    <w:rsid w:val="0BBF22D6"/>
    <w:rsid w:val="0D372E2B"/>
    <w:rsid w:val="0EF9433C"/>
    <w:rsid w:val="117A159C"/>
    <w:rsid w:val="11EB0D23"/>
    <w:rsid w:val="12C728CE"/>
    <w:rsid w:val="14752B61"/>
    <w:rsid w:val="1958101E"/>
    <w:rsid w:val="1C3228AF"/>
    <w:rsid w:val="1E161DFC"/>
    <w:rsid w:val="21E43CF7"/>
    <w:rsid w:val="2294176A"/>
    <w:rsid w:val="29421A39"/>
    <w:rsid w:val="29481EA4"/>
    <w:rsid w:val="2C8375CC"/>
    <w:rsid w:val="2E0A02CF"/>
    <w:rsid w:val="2E293F0A"/>
    <w:rsid w:val="2F061B10"/>
    <w:rsid w:val="319F6146"/>
    <w:rsid w:val="3386754F"/>
    <w:rsid w:val="3450310A"/>
    <w:rsid w:val="36C959D3"/>
    <w:rsid w:val="370A4729"/>
    <w:rsid w:val="38FC1E90"/>
    <w:rsid w:val="39F86AE2"/>
    <w:rsid w:val="40433ECD"/>
    <w:rsid w:val="40AF1B49"/>
    <w:rsid w:val="4156492C"/>
    <w:rsid w:val="41A503A7"/>
    <w:rsid w:val="483D5332"/>
    <w:rsid w:val="49FB1604"/>
    <w:rsid w:val="4A3F072F"/>
    <w:rsid w:val="4DBA49ED"/>
    <w:rsid w:val="4F853E6A"/>
    <w:rsid w:val="4FB93783"/>
    <w:rsid w:val="502929DB"/>
    <w:rsid w:val="532F2E43"/>
    <w:rsid w:val="5352735D"/>
    <w:rsid w:val="5E3758BF"/>
    <w:rsid w:val="60887590"/>
    <w:rsid w:val="62CC3642"/>
    <w:rsid w:val="64883CE2"/>
    <w:rsid w:val="66952ECC"/>
    <w:rsid w:val="66B5194F"/>
    <w:rsid w:val="683E36B5"/>
    <w:rsid w:val="6F4C646A"/>
    <w:rsid w:val="6FE746A6"/>
    <w:rsid w:val="77216116"/>
    <w:rsid w:val="77BC07DA"/>
    <w:rsid w:val="78B46C7E"/>
    <w:rsid w:val="79207910"/>
    <w:rsid w:val="7BA57ACD"/>
    <w:rsid w:val="7D27757B"/>
    <w:rsid w:val="7DCE47B6"/>
    <w:rsid w:val="7EF01B4E"/>
    <w:rsid w:val="7F821B59"/>
    <w:rsid w:val="7FEC4D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明登银</cp:lastModifiedBy>
  <cp:lastPrinted>2018-03-16T11:49:00Z</cp:lastPrinted>
  <dcterms:modified xsi:type="dcterms:W3CDTF">2018-03-29T06:24:20Z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