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都江堰市场和质量监督管理局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都江堰奎光路药店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宋体" w:hAnsi="宋体" w:eastAsia="宋体" w:cs="宋体"/>
          <w:sz w:val="24"/>
          <w:szCs w:val="24"/>
          <w:highlight w:val="none"/>
          <w:lang w:eastAsia="zh-CN"/>
        </w:rPr>
        <w:t>都江堰市幸福镇奎光路</w:t>
      </w:r>
      <w:r>
        <w:rPr>
          <w:rFonts w:hint="eastAsia" w:ascii="宋体" w:hAnsi="宋体" w:eastAsia="宋体" w:cs="宋体"/>
          <w:sz w:val="24"/>
          <w:szCs w:val="24"/>
          <w:highlight w:val="none"/>
          <w:lang w:val="en-US" w:eastAsia="zh-CN"/>
        </w:rPr>
        <w:t>256,258,260,262号</w:t>
      </w:r>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（二证合一）</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川</w:t>
      </w:r>
      <w:r>
        <w:rPr>
          <w:rFonts w:hint="eastAsia" w:ascii="宋体" w:hAnsi="宋体" w:eastAsia="宋体" w:cs="宋体"/>
          <w:sz w:val="24"/>
          <w:szCs w:val="24"/>
          <w:highlight w:val="none"/>
          <w:lang w:val="en-US" w:eastAsia="zh-CN"/>
        </w:rPr>
        <w:t>CB0285114（13）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91510181582625050N</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val="en-US" w:eastAsia="zh-CN"/>
        </w:rPr>
        <w:t>:</w:t>
      </w:r>
      <w:r>
        <w:rPr>
          <w:rFonts w:hint="eastAsia" w:ascii="方正仿宋_GBK" w:hAnsi="宋体" w:eastAsia="方正仿宋_GBK" w:cs="宋体"/>
          <w:color w:val="000000"/>
          <w:kern w:val="2"/>
          <w:sz w:val="22"/>
          <w:szCs w:val="22"/>
          <w:lang w:eastAsia="zh-CN"/>
        </w:rPr>
        <w:t>生化药品、中药材、中药饮片、生物制品（不含预防性生物制品）、中成药、化学药制剂、抗生素制剂</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bCs/>
          <w:color w:val="FF0000"/>
          <w:kern w:val="0"/>
          <w:sz w:val="30"/>
          <w:szCs w:val="30"/>
          <w:highlight w:val="green"/>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我店经营的中药饮片都是合法中药饮片生产企业生产的合格中药饮片，我店未经营中药配方饮片。没有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2019年12月21日，经营方式为零售，经营范围：</w:t>
      </w:r>
      <w:r>
        <w:rPr>
          <w:rFonts w:hint="eastAsia" w:ascii="方正仿宋_GBK" w:hAnsi="宋体" w:eastAsia="方正仿宋_GBK" w:cs="宋体"/>
          <w:color w:val="000000"/>
          <w:kern w:val="2"/>
          <w:sz w:val="22"/>
          <w:szCs w:val="22"/>
          <w:lang w:eastAsia="zh-CN"/>
        </w:rPr>
        <w:t>生化药品、中药材、中药饮片、生物制品（不含预防性生物制品）、中成药、化学药制剂、抗生素制剂</w:t>
      </w:r>
      <w:r>
        <w:rPr>
          <w:rFonts w:hint="eastAsia" w:ascii="宋体" w:hAnsi="宋体" w:eastAsia="宋体" w:cs="宋体"/>
          <w:sz w:val="24"/>
          <w:szCs w:val="24"/>
          <w:highlight w:val="none"/>
        </w:rPr>
        <w:t>。</w:t>
      </w:r>
      <w:r>
        <w:rPr>
          <w:rFonts w:hint="eastAsia" w:ascii="宋体" w:hAnsi="宋体" w:eastAsia="宋体" w:cs="宋体"/>
          <w:b w:val="0"/>
          <w:i w:val="0"/>
          <w:caps w:val="0"/>
          <w:color w:val="000000"/>
          <w:spacing w:val="0"/>
          <w:sz w:val="24"/>
          <w:szCs w:val="24"/>
          <w:highlight w:val="none"/>
          <w:shd w:val="clear" w:color="auto" w:fill="FFFFFF"/>
          <w:lang w:val="en-US" w:eastAsia="zh-CN"/>
        </w:rPr>
        <w:t>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auto"/>
          <w:spacing w:val="0"/>
          <w:sz w:val="24"/>
          <w:szCs w:val="24"/>
          <w:highlight w:val="none"/>
          <w:shd w:val="clear" w:color="auto" w:fill="FFFFFF"/>
        </w:rPr>
      </w:pPr>
      <w:r>
        <w:rPr>
          <w:rFonts w:hint="eastAsia" w:ascii="宋体" w:hAnsi="宋体" w:eastAsia="宋体" w:cs="宋体"/>
          <w:b/>
          <w:bCs/>
          <w:i w:val="0"/>
          <w:caps w:val="0"/>
          <w:color w:val="auto"/>
          <w:spacing w:val="0"/>
          <w:sz w:val="24"/>
          <w:szCs w:val="24"/>
          <w:highlight w:val="none"/>
          <w:shd w:val="clear" w:color="auto" w:fill="FFFFFF"/>
          <w:lang w:val="en-US" w:eastAsia="zh-CN"/>
        </w:rPr>
        <w:t>10、</w:t>
      </w:r>
      <w:r>
        <w:rPr>
          <w:rFonts w:hint="eastAsia" w:ascii="宋体" w:hAnsi="宋体" w:eastAsia="宋体" w:cs="宋体"/>
          <w:b/>
          <w:bCs/>
          <w:i w:val="0"/>
          <w:caps w:val="0"/>
          <w:color w:val="auto"/>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auto"/>
          <w:spacing w:val="0"/>
          <w:sz w:val="24"/>
          <w:szCs w:val="24"/>
          <w:highlight w:val="none"/>
          <w:shd w:val="clear" w:color="auto" w:fill="FFFFFF"/>
          <w:lang w:eastAsia="zh-CN"/>
        </w:rPr>
      </w:pPr>
      <w:r>
        <w:rPr>
          <w:rFonts w:hint="eastAsia" w:ascii="宋体" w:hAnsi="宋体" w:eastAsia="宋体" w:cs="宋体"/>
          <w:b w:val="0"/>
          <w:i w:val="0"/>
          <w:caps w:val="0"/>
          <w:color w:val="auto"/>
          <w:spacing w:val="0"/>
          <w:sz w:val="24"/>
          <w:szCs w:val="24"/>
          <w:highlight w:val="none"/>
          <w:shd w:val="clear" w:color="auto" w:fill="FFFFFF"/>
          <w:lang w:eastAsia="zh-CN"/>
        </w:rPr>
        <w:t>我店具有冷藏药品的经营资质，经营了冷藏药品</w:t>
      </w:r>
      <w:r>
        <w:rPr>
          <w:rFonts w:hint="eastAsia" w:ascii="宋体" w:hAnsi="宋体" w:eastAsia="宋体" w:cs="宋体"/>
          <w:b w:val="0"/>
          <w:i w:val="0"/>
          <w:caps w:val="0"/>
          <w:color w:val="auto"/>
          <w:spacing w:val="0"/>
          <w:sz w:val="24"/>
          <w:szCs w:val="24"/>
          <w:highlight w:val="none"/>
          <w:shd w:val="clear" w:color="auto" w:fill="FFFFFF"/>
          <w:lang w:val="en-US" w:eastAsia="zh-CN"/>
        </w:rPr>
        <w:t>14个</w:t>
      </w:r>
      <w:r>
        <w:rPr>
          <w:rFonts w:hint="eastAsia" w:ascii="宋体" w:hAnsi="宋体" w:eastAsia="宋体" w:cs="宋体"/>
          <w:b w:val="0"/>
          <w:i w:val="0"/>
          <w:caps w:val="0"/>
          <w:color w:val="auto"/>
          <w:spacing w:val="0"/>
          <w:sz w:val="24"/>
          <w:szCs w:val="24"/>
          <w:highlight w:val="none"/>
          <w:shd w:val="clear" w:color="auto" w:fill="FFFFFF"/>
          <w:lang w:eastAsia="zh-CN"/>
        </w:rPr>
        <w:t>，有符合</w:t>
      </w:r>
      <w:r>
        <w:rPr>
          <w:rFonts w:hint="eastAsia" w:ascii="宋体" w:hAnsi="宋体" w:eastAsia="宋体" w:cs="宋体"/>
          <w:b w:val="0"/>
          <w:bCs w:val="0"/>
          <w:i w:val="0"/>
          <w:caps w:val="0"/>
          <w:color w:val="auto"/>
          <w:spacing w:val="0"/>
          <w:sz w:val="24"/>
          <w:szCs w:val="24"/>
          <w:highlight w:val="none"/>
          <w:shd w:val="clear" w:color="auto" w:fill="FFFFFF"/>
        </w:rPr>
        <w:t>贮藏</w:t>
      </w:r>
      <w:r>
        <w:rPr>
          <w:rFonts w:hint="eastAsia" w:ascii="宋体" w:hAnsi="宋体" w:eastAsia="宋体" w:cs="宋体"/>
          <w:b w:val="0"/>
          <w:i w:val="0"/>
          <w:caps w:val="0"/>
          <w:color w:val="auto"/>
          <w:spacing w:val="0"/>
          <w:sz w:val="24"/>
          <w:szCs w:val="24"/>
          <w:highlight w:val="none"/>
          <w:shd w:val="clear" w:color="auto" w:fill="FFFFFF"/>
          <w:lang w:eastAsia="zh-CN"/>
        </w:rPr>
        <w:t>要求的</w:t>
      </w:r>
      <w:r>
        <w:rPr>
          <w:rFonts w:hint="eastAsia" w:ascii="宋体" w:hAnsi="宋体" w:eastAsia="宋体" w:cs="宋体"/>
          <w:b w:val="0"/>
          <w:i w:val="0"/>
          <w:caps w:val="0"/>
          <w:color w:val="auto"/>
          <w:spacing w:val="0"/>
          <w:sz w:val="24"/>
          <w:szCs w:val="24"/>
          <w:highlight w:val="none"/>
          <w:shd w:val="clear" w:color="auto" w:fill="FFFFFF"/>
          <w:lang w:val="en-US" w:eastAsia="zh-CN"/>
        </w:rPr>
        <w:t>200升专用</w:t>
      </w:r>
      <w:r>
        <w:rPr>
          <w:rFonts w:hint="eastAsia" w:ascii="宋体" w:hAnsi="宋体" w:eastAsia="宋体" w:cs="宋体"/>
          <w:b w:val="0"/>
          <w:i w:val="0"/>
          <w:caps w:val="0"/>
          <w:color w:val="auto"/>
          <w:spacing w:val="0"/>
          <w:sz w:val="24"/>
          <w:szCs w:val="24"/>
          <w:highlight w:val="none"/>
          <w:shd w:val="clear" w:color="auto" w:fill="FFFFFF"/>
          <w:lang w:eastAsia="zh-CN"/>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auto"/>
          <w:spacing w:val="0"/>
          <w:sz w:val="24"/>
          <w:szCs w:val="24"/>
          <w:highlight w:val="none"/>
          <w:shd w:val="clear" w:color="auto" w:fill="FFFFFF"/>
          <w:lang w:val="en-US" w:eastAsia="zh-CN"/>
        </w:rPr>
      </w:pPr>
      <w:r>
        <w:rPr>
          <w:rFonts w:hint="eastAsia" w:ascii="宋体" w:hAnsi="宋体" w:eastAsia="宋体" w:cs="宋体"/>
          <w:b w:val="0"/>
          <w:i w:val="0"/>
          <w:caps w:val="0"/>
          <w:color w:val="auto"/>
          <w:spacing w:val="0"/>
          <w:sz w:val="24"/>
          <w:szCs w:val="24"/>
          <w:highlight w:val="none"/>
          <w:shd w:val="clear" w:color="auto" w:fill="FFFFFF"/>
          <w:lang w:eastAsia="zh-CN"/>
        </w:rPr>
        <w:t>存在的问题：经查，我店有</w:t>
      </w:r>
      <w:r>
        <w:rPr>
          <w:rFonts w:hint="eastAsia" w:ascii="宋体" w:hAnsi="宋体" w:eastAsia="宋体" w:cs="宋体"/>
          <w:b w:val="0"/>
          <w:i w:val="0"/>
          <w:caps w:val="0"/>
          <w:color w:val="auto"/>
          <w:spacing w:val="0"/>
          <w:sz w:val="24"/>
          <w:szCs w:val="24"/>
          <w:highlight w:val="none"/>
          <w:shd w:val="clear" w:color="auto" w:fill="FFFFFF"/>
          <w:lang w:val="en-US" w:eastAsia="zh-CN"/>
        </w:rPr>
        <w:t>60</w:t>
      </w:r>
      <w:r>
        <w:rPr>
          <w:rFonts w:hint="eastAsia" w:ascii="宋体" w:hAnsi="宋体" w:eastAsia="宋体" w:cs="宋体"/>
          <w:b w:val="0"/>
          <w:bCs w:val="0"/>
          <w:i w:val="0"/>
          <w:caps w:val="0"/>
          <w:color w:val="auto"/>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auto"/>
          <w:spacing w:val="0"/>
          <w:sz w:val="24"/>
          <w:szCs w:val="24"/>
          <w:highlight w:val="none"/>
          <w:shd w:val="clear" w:color="auto" w:fill="FFFFFF"/>
        </w:rPr>
        <w:t>贮藏</w:t>
      </w:r>
      <w:r>
        <w:rPr>
          <w:rFonts w:hint="eastAsia" w:ascii="宋体" w:hAnsi="宋体" w:eastAsia="宋体" w:cs="宋体"/>
          <w:b w:val="0"/>
          <w:bCs w:val="0"/>
          <w:i w:val="0"/>
          <w:caps w:val="0"/>
          <w:color w:val="auto"/>
          <w:spacing w:val="0"/>
          <w:sz w:val="24"/>
          <w:szCs w:val="24"/>
          <w:highlight w:val="none"/>
          <w:shd w:val="clear" w:color="auto" w:fill="FFFFFF"/>
          <w:lang w:val="en-US" w:eastAsia="zh-CN"/>
        </w:rPr>
        <w:t>的药品未按储存要求进行储存、陈列。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auto"/>
          <w:spacing w:val="0"/>
          <w:sz w:val="24"/>
          <w:szCs w:val="24"/>
          <w:highlight w:val="none"/>
          <w:shd w:val="clear" w:color="auto" w:fill="FFFFFF"/>
          <w:lang w:val="en-US" w:eastAsia="zh-CN"/>
        </w:rPr>
      </w:pPr>
      <w:r>
        <w:rPr>
          <w:rFonts w:hint="eastAsia" w:ascii="宋体" w:hAnsi="宋体" w:eastAsia="宋体" w:cs="宋体"/>
          <w:b w:val="0"/>
          <w:bCs w:val="0"/>
          <w:i w:val="0"/>
          <w:caps w:val="0"/>
          <w:color w:val="auto"/>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auto"/>
          <w:spacing w:val="0"/>
          <w:sz w:val="24"/>
          <w:szCs w:val="24"/>
          <w:highlight w:val="none"/>
          <w:shd w:val="clear" w:color="auto" w:fill="FFFFFF"/>
        </w:rPr>
        <w:t>贮藏</w:t>
      </w:r>
      <w:r>
        <w:rPr>
          <w:rFonts w:hint="eastAsia" w:ascii="宋体" w:hAnsi="宋体" w:eastAsia="宋体" w:cs="宋体"/>
          <w:b w:val="0"/>
          <w:bCs w:val="0"/>
          <w:i w:val="0"/>
          <w:caps w:val="0"/>
          <w:color w:val="auto"/>
          <w:spacing w:val="0"/>
          <w:sz w:val="24"/>
          <w:szCs w:val="24"/>
          <w:highlight w:val="none"/>
          <w:shd w:val="clear" w:color="auto" w:fill="FFFFFF"/>
          <w:lang w:val="en-US" w:eastAsia="zh-CN"/>
        </w:rPr>
        <w:t>要求，全部按照药品的储藏要求进行储存、陈列，现已调整到位。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我店没有在网上销售药品，也没有在网络发布处方药信息。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640" w:firstLineChars="11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四川太极大药房连锁有限公司奎光路</w:t>
      </w:r>
      <w:r>
        <w:rPr>
          <w:rFonts w:hint="eastAsia" w:ascii="宋体" w:hAnsi="宋体" w:eastAsia="宋体" w:cs="宋体"/>
          <w:sz w:val="24"/>
          <w:szCs w:val="24"/>
          <w:highlight w:val="none"/>
          <w:lang w:val="en-US" w:eastAsia="zh-CN"/>
        </w:rPr>
        <w:t>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药店店长签名：钱亚辉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2018年3月24</w:t>
      </w:r>
      <w:bookmarkStart w:id="0" w:name="_GoBack"/>
      <w:bookmarkEnd w:id="0"/>
      <w:r>
        <w:rPr>
          <w:rFonts w:hint="eastAsia" w:ascii="宋体" w:hAnsi="宋体" w:eastAsia="宋体" w:cs="宋体"/>
          <w:sz w:val="24"/>
          <w:szCs w:val="24"/>
          <w:highlight w:val="none"/>
          <w:lang w:val="en-US" w:eastAsia="zh-CN"/>
        </w:rPr>
        <w:t>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方正仿宋_GBK">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766739"/>
    <w:rsid w:val="048A0F8B"/>
    <w:rsid w:val="062B184A"/>
    <w:rsid w:val="0729634F"/>
    <w:rsid w:val="073C50FE"/>
    <w:rsid w:val="07D778CC"/>
    <w:rsid w:val="08163658"/>
    <w:rsid w:val="089B43DD"/>
    <w:rsid w:val="08EE4D75"/>
    <w:rsid w:val="0B422E49"/>
    <w:rsid w:val="0C612E00"/>
    <w:rsid w:val="0DAF2433"/>
    <w:rsid w:val="0F1D1253"/>
    <w:rsid w:val="10906D54"/>
    <w:rsid w:val="10F239D0"/>
    <w:rsid w:val="15435EA6"/>
    <w:rsid w:val="15F92CDD"/>
    <w:rsid w:val="16212BED"/>
    <w:rsid w:val="18F37DD7"/>
    <w:rsid w:val="1A9E030C"/>
    <w:rsid w:val="1BC104B9"/>
    <w:rsid w:val="1CBD6394"/>
    <w:rsid w:val="1F1A06A1"/>
    <w:rsid w:val="1FAF0218"/>
    <w:rsid w:val="2011044B"/>
    <w:rsid w:val="20316000"/>
    <w:rsid w:val="206574F1"/>
    <w:rsid w:val="20947F67"/>
    <w:rsid w:val="21FA3E14"/>
    <w:rsid w:val="236953D8"/>
    <w:rsid w:val="25822204"/>
    <w:rsid w:val="26C21C6E"/>
    <w:rsid w:val="27B05783"/>
    <w:rsid w:val="28886AB6"/>
    <w:rsid w:val="29921C7C"/>
    <w:rsid w:val="2AE36EEC"/>
    <w:rsid w:val="2C293A3F"/>
    <w:rsid w:val="2DB61552"/>
    <w:rsid w:val="2DCA1EA4"/>
    <w:rsid w:val="2DDB3B0E"/>
    <w:rsid w:val="2E06681C"/>
    <w:rsid w:val="2EA55459"/>
    <w:rsid w:val="2F8E56F0"/>
    <w:rsid w:val="30186530"/>
    <w:rsid w:val="318C3AA2"/>
    <w:rsid w:val="323B4F48"/>
    <w:rsid w:val="326B05E8"/>
    <w:rsid w:val="32B94AB8"/>
    <w:rsid w:val="33342C6A"/>
    <w:rsid w:val="35C735B6"/>
    <w:rsid w:val="35E11B99"/>
    <w:rsid w:val="3609262D"/>
    <w:rsid w:val="36D36AB4"/>
    <w:rsid w:val="36D57C7C"/>
    <w:rsid w:val="394E2A37"/>
    <w:rsid w:val="3AFC0A8C"/>
    <w:rsid w:val="3CBD3777"/>
    <w:rsid w:val="3D571ECC"/>
    <w:rsid w:val="3DE65F1A"/>
    <w:rsid w:val="3E6621D2"/>
    <w:rsid w:val="3F7A32B4"/>
    <w:rsid w:val="42106BDB"/>
    <w:rsid w:val="43EF7B12"/>
    <w:rsid w:val="4589347B"/>
    <w:rsid w:val="47542BF0"/>
    <w:rsid w:val="481701CE"/>
    <w:rsid w:val="496F72F0"/>
    <w:rsid w:val="4E0D325E"/>
    <w:rsid w:val="4EE50010"/>
    <w:rsid w:val="4F641E92"/>
    <w:rsid w:val="4FDD7A6C"/>
    <w:rsid w:val="50820489"/>
    <w:rsid w:val="50B611BE"/>
    <w:rsid w:val="50DA28DD"/>
    <w:rsid w:val="513D339C"/>
    <w:rsid w:val="51AD59D9"/>
    <w:rsid w:val="52E72DF6"/>
    <w:rsid w:val="536A41A1"/>
    <w:rsid w:val="5463063E"/>
    <w:rsid w:val="548C2D94"/>
    <w:rsid w:val="553C4621"/>
    <w:rsid w:val="55BB1C13"/>
    <w:rsid w:val="57F55446"/>
    <w:rsid w:val="58297F4E"/>
    <w:rsid w:val="592B4B15"/>
    <w:rsid w:val="5950165E"/>
    <w:rsid w:val="59574247"/>
    <w:rsid w:val="5B0C0EAA"/>
    <w:rsid w:val="5BD83A8F"/>
    <w:rsid w:val="5C154749"/>
    <w:rsid w:val="5C407CE8"/>
    <w:rsid w:val="5D7D7052"/>
    <w:rsid w:val="5EFA407E"/>
    <w:rsid w:val="5F0B27F5"/>
    <w:rsid w:val="5FF16D87"/>
    <w:rsid w:val="60F657CC"/>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1A186C"/>
    <w:rsid w:val="6CBC7922"/>
    <w:rsid w:val="6D6C7F81"/>
    <w:rsid w:val="6D7F2A5F"/>
    <w:rsid w:val="6E555F77"/>
    <w:rsid w:val="703F6F40"/>
    <w:rsid w:val="704A0174"/>
    <w:rsid w:val="70774ACF"/>
    <w:rsid w:val="718D7457"/>
    <w:rsid w:val="73240B00"/>
    <w:rsid w:val="74266575"/>
    <w:rsid w:val="76237B5B"/>
    <w:rsid w:val="77A71617"/>
    <w:rsid w:val="78300BE3"/>
    <w:rsid w:val="7A2D4445"/>
    <w:rsid w:val="7AF74896"/>
    <w:rsid w:val="7C786284"/>
    <w:rsid w:val="7CD64215"/>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Administrator</cp:lastModifiedBy>
  <dcterms:modified xsi:type="dcterms:W3CDTF">2018-03-22T11:55:54Z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