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sz w:val="36"/>
          <w:szCs w:val="36"/>
        </w:rPr>
      </w:pPr>
      <w:r>
        <w:rPr>
          <w:rFonts w:hint="eastAsia" w:asciiTheme="minorEastAsia" w:hAnsiTheme="minorEastAsia"/>
          <w:b/>
          <w:bCs/>
          <w:sz w:val="36"/>
          <w:szCs w:val="36"/>
        </w:rPr>
        <w:t>2018年度药品零售环节集中整治工作</w:t>
      </w:r>
    </w:p>
    <w:p>
      <w:pPr>
        <w:spacing w:line="360" w:lineRule="auto"/>
        <w:jc w:val="center"/>
        <w:rPr>
          <w:rFonts w:asciiTheme="minorEastAsia" w:hAnsiTheme="minorEastAsia"/>
          <w:b/>
          <w:bCs/>
          <w:sz w:val="28"/>
          <w:szCs w:val="28"/>
        </w:rPr>
      </w:pPr>
      <w:r>
        <w:rPr>
          <w:rFonts w:hint="eastAsia" w:asciiTheme="minorEastAsia" w:hAnsiTheme="minorEastAsia"/>
          <w:b/>
          <w:bCs/>
          <w:sz w:val="36"/>
          <w:szCs w:val="36"/>
        </w:rPr>
        <w:t>自查整改报告</w:t>
      </w:r>
    </w:p>
    <w:p>
      <w:pPr>
        <w:spacing w:line="360" w:lineRule="auto"/>
        <w:rPr>
          <w:rFonts w:asciiTheme="minorEastAsia" w:hAnsiTheme="minorEastAsia"/>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成都市青羊区区县市场和质量监督管理局：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太极大药房金丝街药店是四川太极大药房连锁有限公司的药品零售连锁直营药店，门店注册地址：成都市青羊区金丝街2号附3、4、5号，《药品经营许可证》证号（二证合一）：川CB0284503（13）），营业执照注册号（统一社会信用代码）：91510105556441397F，我店核准经营范围：生化药品、中药材、中药饮片、生物制品（不含预防性生物制品）、中成药、化学药制剂、抗生素制剂。</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成都市食品药品监督管理局于2018年3月16日发布了《关于开展2018年度全市药品零售环节集中整治工作的通知》，为</w:t>
      </w:r>
      <w:r>
        <w:rPr>
          <w:rFonts w:hint="eastAsia" w:ascii="宋体" w:hAnsi="宋体" w:eastAsia="宋体" w:cs="宋体"/>
          <w:color w:val="000000"/>
          <w:sz w:val="24"/>
          <w:szCs w:val="24"/>
          <w:shd w:val="clear" w:color="auto" w:fill="FFFFFF"/>
        </w:rPr>
        <w:t>贯彻落实通知精神，巩固夯实药品流通领域整治成果，规范药品零售秩序，防范药品零售环节安全风险，保障公众用药安全，我司领导高度重视此次</w:t>
      </w:r>
      <w:r>
        <w:rPr>
          <w:rFonts w:hint="eastAsia" w:ascii="宋体" w:hAnsi="宋体" w:eastAsia="宋体" w:cs="宋体"/>
          <w:kern w:val="0"/>
          <w:sz w:val="24"/>
          <w:szCs w:val="24"/>
        </w:rPr>
        <w:t>药品零售环节集中整治工作，于2018年3月19日专门下发了《关于开展药品零售环节集中整治自查整改的通知》（川太药连字[2018]22号）、2018年3月20日</w:t>
      </w:r>
      <w:r>
        <w:rPr>
          <w:rFonts w:hint="eastAsia" w:ascii="宋体" w:hAnsi="宋体" w:eastAsia="宋体" w:cs="宋体"/>
          <w:color w:val="000000"/>
          <w:sz w:val="24"/>
          <w:szCs w:val="24"/>
          <w:shd w:val="clear" w:color="auto" w:fill="FFFFFF"/>
        </w:rPr>
        <w:t>召开了全体店长会议，</w:t>
      </w:r>
      <w:r>
        <w:rPr>
          <w:rFonts w:hint="eastAsia" w:ascii="宋体" w:hAnsi="宋体" w:eastAsia="宋体" w:cs="宋体"/>
          <w:kern w:val="0"/>
          <w:sz w:val="24"/>
          <w:szCs w:val="24"/>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widowControl/>
        <w:spacing w:before="0" w:beforeAutospacing="0" w:after="0" w:afterAutospacing="0" w:line="360" w:lineRule="auto"/>
        <w:ind w:firstLine="482" w:firstLineChars="200"/>
        <w:rPr>
          <w:rFonts w:ascii="宋体" w:hAnsi="宋体" w:eastAsia="宋体" w:cs="宋体"/>
          <w:color w:val="000000"/>
          <w:szCs w:val="24"/>
          <w:shd w:val="clear" w:color="auto" w:fill="FFFFFF"/>
        </w:rPr>
      </w:pPr>
      <w:r>
        <w:rPr>
          <w:rFonts w:hint="eastAsia" w:ascii="宋体" w:hAnsi="宋体" w:eastAsia="宋体" w:cs="宋体"/>
          <w:b/>
          <w:bCs/>
          <w:color w:val="000000"/>
          <w:szCs w:val="24"/>
          <w:shd w:val="clear" w:color="auto" w:fill="FFFFFF"/>
        </w:rPr>
        <w:t>1、是否从个人或者无《药品生产许可证》《药品经营许可证》的单位购进药品。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没有从个人或者无《药品生产许可证》《药品经营许可证》的单位购进药品。我店经营的商品全部由公司总部统一配送（委托成都西部医药经营有限公司第三方物流），公司总部及成都西部医药经营有限公司药品经营证照齐全、合法。</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2、是否存在违法回收或参与回收药品，销售回收药品；非法购进医疗机构制剂并销售。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3、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GSP相关规定进行计算机系统购销存业务及质量管理，能实现药品可追溯。所有往来款项全部使用公司对公账户，不存在药品不入库、设立账外账、药品不</w:t>
      </w:r>
      <w:r>
        <w:rPr>
          <w:rFonts w:hint="eastAsia" w:ascii="宋体" w:hAnsi="宋体" w:eastAsia="宋体" w:cs="宋体"/>
          <w:szCs w:val="24"/>
        </w:rPr>
        <w:t>纳入企业质量体系管理、使用银行个人账户进行业务往来等情形。</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4、是否购进、销售假劣药品，或将非药品冒充药品进行宣传、销售。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widowControl/>
        <w:numPr>
          <w:ilvl w:val="0"/>
          <w:numId w:val="1"/>
        </w:numPr>
        <w:spacing w:before="0" w:beforeAutospacing="0" w:after="0" w:afterAutospacing="0" w:line="360" w:lineRule="auto"/>
        <w:ind w:left="420" w:leftChars="200"/>
        <w:jc w:val="both"/>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是否以中药材及其初加工产品非法加工、私自炮制、非法分装冒充中药饮片销</w:t>
      </w:r>
    </w:p>
    <w:p>
      <w:pPr>
        <w:pStyle w:val="4"/>
        <w:widowControl/>
        <w:spacing w:before="0" w:beforeAutospacing="0" w:after="0" w:afterAutospacing="0" w:line="360" w:lineRule="auto"/>
        <w:jc w:val="both"/>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我店经营的中药饮片都是合法中药饮片生产企业生产的合格中药饮片，</w:t>
      </w:r>
      <w:r>
        <w:rPr>
          <w:rFonts w:hint="eastAsia" w:ascii="宋体" w:hAnsi="宋体" w:eastAsia="宋体" w:cs="宋体"/>
          <w:color w:val="000000"/>
          <w:szCs w:val="24"/>
          <w:highlight w:val="green"/>
          <w:shd w:val="clear" w:color="auto" w:fill="FFFFFF"/>
        </w:rPr>
        <w:t>配方用中药饮片都留存了原包装袋。</w:t>
      </w:r>
      <w:r>
        <w:rPr>
          <w:rFonts w:hint="eastAsia" w:ascii="宋体" w:hAnsi="宋体" w:eastAsia="宋体" w:cs="宋体"/>
          <w:color w:val="000000"/>
          <w:szCs w:val="24"/>
          <w:shd w:val="clear" w:color="auto" w:fill="FFFFFF"/>
        </w:rPr>
        <w:t>没有以中药材及其初加工产品非法加工、私自炮制、非法分装冒充中药饮片销售，没有从市场购进中药材和中药饮片。</w:t>
      </w:r>
    </w:p>
    <w:p>
      <w:pPr>
        <w:pStyle w:val="4"/>
        <w:widowControl/>
        <w:spacing w:before="0" w:beforeAutospacing="0" w:after="0" w:afterAutospacing="0" w:line="360" w:lineRule="auto"/>
        <w:ind w:firstLine="482" w:firstLineChars="200"/>
        <w:rPr>
          <w:rFonts w:ascii="宋体" w:hAnsi="宋体" w:eastAsia="宋体" w:cs="宋体"/>
          <w:color w:val="000000"/>
          <w:szCs w:val="24"/>
          <w:shd w:val="clear" w:color="auto" w:fill="FFFFFF"/>
        </w:rPr>
      </w:pPr>
      <w:r>
        <w:rPr>
          <w:rFonts w:hint="eastAsia" w:ascii="宋体" w:hAnsi="宋体" w:eastAsia="宋体" w:cs="宋体"/>
          <w:b/>
          <w:bCs/>
          <w:color w:val="000000"/>
          <w:szCs w:val="24"/>
          <w:shd w:val="clear" w:color="auto" w:fill="FFFFFF"/>
        </w:rPr>
        <w:t>6、是否存在出租、出借柜台等为他人非法经营提供便利的行为。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店销售人员全部是公司招聘的人员，其资质经过严格审查，并经培训考核符合从事药品销售的基本要求，与公司签订了劳动合同；大专院校学生到门店实习，都是经过了学校的派遣和公司总部的同意。经营的所有商品都是公司统一配送且有合法票据。没有</w:t>
      </w:r>
      <w:r>
        <w:rPr>
          <w:rFonts w:hint="eastAsia" w:ascii="宋体" w:hAnsi="宋体" w:eastAsia="宋体" w:cs="宋体"/>
          <w:color w:val="000000"/>
          <w:sz w:val="24"/>
          <w:szCs w:val="24"/>
          <w:shd w:val="clear" w:color="auto" w:fill="FFFFFF"/>
        </w:rPr>
        <w:t>出租、出借柜台等为他人非法经营提供便利的行为发生。</w:t>
      </w:r>
    </w:p>
    <w:p>
      <w:pPr>
        <w:pStyle w:val="4"/>
        <w:widowControl/>
        <w:numPr>
          <w:ilvl w:val="0"/>
          <w:numId w:val="2"/>
        </w:numPr>
        <w:spacing w:before="0" w:beforeAutospacing="0" w:after="0" w:afterAutospacing="0" w:line="360" w:lineRule="auto"/>
        <w:ind w:firstLine="482" w:firstLineChars="200"/>
        <w:rPr>
          <w:rFonts w:ascii="宋体" w:hAnsi="宋体" w:eastAsia="宋体" w:cs="宋体"/>
          <w:color w:val="000000"/>
          <w:szCs w:val="24"/>
          <w:shd w:val="clear" w:color="auto" w:fill="FFFFFF"/>
        </w:rPr>
      </w:pPr>
      <w:r>
        <w:rPr>
          <w:rFonts w:hint="eastAsia" w:ascii="宋体" w:hAnsi="宋体" w:eastAsia="宋体" w:cs="宋体"/>
          <w:b/>
          <w:bCs/>
          <w:color w:val="000000"/>
          <w:szCs w:val="24"/>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麻醉药品、第一类精神药品、第二类精神药品、米非司酮制剂（含紧急避孕类、终止妊娠米非司酮制剂），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2个最小包装。销售血液制品都收集了纸质处方原件或复印件，同时经过执业药师审核后才销售。</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8、是否无证经营药品（含许可证失效后继续经营的行为），超范围、超方式经营药品。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我店药品经营许可证的有效期至2019年12月2日，经营方式为零售，经营范围：</w:t>
      </w:r>
      <w:r>
        <w:rPr>
          <w:rFonts w:hint="eastAsia" w:ascii="宋体" w:hAnsi="宋体" w:eastAsia="宋体" w:cs="宋体"/>
          <w:szCs w:val="24"/>
        </w:rPr>
        <w:t>生化药品、中药材、中药饮片、生物制品（不含预防性生物制品）、中成药、化学药制剂、抗生素制剂</w:t>
      </w:r>
      <w:r>
        <w:rPr>
          <w:rFonts w:hint="eastAsia" w:ascii="宋体" w:hAnsi="宋体" w:eastAsia="宋体" w:cs="宋体"/>
          <w:color w:val="000000"/>
          <w:szCs w:val="24"/>
          <w:shd w:val="clear" w:color="auto" w:fill="FFFFFF"/>
        </w:rPr>
        <w:t>。是在许可证有效期内，并严格按照许可的经营范围和方式开展经营活动。没有超范围、超方式经营药品。</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9、购进药品是否索取发票（含应税劳务清单）及随货同行单等票据。索取发票上的购、销单位名称及金额、品名是否与付款流向及金额、品名一致，并与财务账目内容相对应。</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10、是否严格按照药品的贮藏要求储存、陈列药品。经营冷藏药品的，是否有专用冷藏设备，其专用设备是否与其经营品种及经营规模相适应。</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我店具有冷藏药品的经营资质，经营了冷藏药品</w:t>
      </w:r>
      <w:r>
        <w:rPr>
          <w:rFonts w:hint="eastAsia" w:ascii="宋体" w:hAnsi="宋体" w:eastAsia="宋体" w:cs="宋体"/>
          <w:color w:val="000000"/>
          <w:szCs w:val="24"/>
          <w:shd w:val="clear" w:color="auto" w:fill="FFFFFF"/>
          <w:lang w:val="en-US" w:eastAsia="zh-CN"/>
        </w:rPr>
        <w:t>31</w:t>
      </w:r>
      <w:r>
        <w:rPr>
          <w:rFonts w:hint="eastAsia" w:ascii="宋体" w:hAnsi="宋体" w:eastAsia="宋体" w:cs="宋体"/>
          <w:color w:val="000000"/>
          <w:szCs w:val="24"/>
          <w:shd w:val="clear" w:color="auto" w:fill="FFFFFF"/>
        </w:rPr>
        <w:t>个，有符合贮藏要求的</w:t>
      </w:r>
      <w:r>
        <w:rPr>
          <w:rFonts w:hint="eastAsia" w:ascii="宋体" w:hAnsi="宋体" w:eastAsia="宋体" w:cs="宋体"/>
          <w:color w:val="000000"/>
          <w:szCs w:val="24"/>
          <w:shd w:val="clear" w:color="auto" w:fill="FFFFFF"/>
          <w:lang w:val="en-US" w:eastAsia="zh-CN"/>
        </w:rPr>
        <w:t>31个，</w:t>
      </w:r>
      <w:r>
        <w:rPr>
          <w:rFonts w:hint="eastAsia" w:ascii="宋体" w:hAnsi="宋体" w:eastAsia="宋体" w:cs="宋体"/>
          <w:color w:val="000000"/>
          <w:szCs w:val="24"/>
          <w:shd w:val="clear" w:color="auto" w:fill="FFFFFF"/>
        </w:rPr>
        <w:t>升专用冷藏柜一台，冷藏柜与门店经营的品种及经营规模相适应。</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存在的问题：经查，我店有</w:t>
      </w:r>
      <w:r>
        <w:rPr>
          <w:rFonts w:hint="eastAsia" w:ascii="宋体" w:hAnsi="宋体" w:eastAsia="宋体" w:cs="宋体"/>
          <w:color w:val="000000"/>
          <w:szCs w:val="24"/>
          <w:shd w:val="clear" w:color="auto" w:fill="FFFFFF"/>
          <w:lang w:val="en-US" w:eastAsia="zh-CN"/>
        </w:rPr>
        <w:t>3</w:t>
      </w:r>
      <w:r>
        <w:rPr>
          <w:rFonts w:hint="eastAsia" w:ascii="宋体" w:hAnsi="宋体" w:eastAsia="宋体" w:cs="宋体"/>
          <w:color w:val="000000"/>
          <w:szCs w:val="24"/>
          <w:shd w:val="clear" w:color="auto" w:fill="FFFFFF"/>
        </w:rPr>
        <w:t>个阴凉贮藏的药品未按储存要求进行储存、陈列。</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整改措施：逐一查核了所有药品的贮藏要求，全部按照药品的储藏要求进行储存、陈列，现已调整到位。</w:t>
      </w:r>
      <w:bookmarkStart w:id="0" w:name="_GoBack"/>
      <w:bookmarkEnd w:id="0"/>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11、是否违反处方药与非处方药分类管理规定，不凭处方销售抗菌药物等处方药品。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整改措施：坚持销售抗菌药物等处方药品全部凭处方销售，对于语言交流不便的顾客，耐心向顾客解释，让顾客与店员同时出现在摄像范围，向远程处方医生咨询开具处方，经执业药师审核后销售。</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12、执业药师是否存在挂证、不在岗履职的行为。</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13、是否严格按照市局相关文件要求开展远程执业药师药学服务和电子处方试点。（未进入试点的药店不用自查本项内容）</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pPr>
        <w:pStyle w:val="4"/>
        <w:widowControl/>
        <w:spacing w:before="0" w:beforeAutospacing="0" w:after="0" w:afterAutospacing="0" w:line="360" w:lineRule="auto"/>
        <w:ind w:firstLine="482" w:firstLineChars="200"/>
        <w:rPr>
          <w:rFonts w:ascii="宋体" w:hAnsi="宋体" w:eastAsia="宋体" w:cs="宋体"/>
          <w:szCs w:val="24"/>
        </w:rPr>
      </w:pPr>
      <w:r>
        <w:rPr>
          <w:rFonts w:hint="eastAsia" w:ascii="宋体" w:hAnsi="宋体" w:eastAsia="宋体" w:cs="宋体"/>
          <w:b/>
          <w:bCs/>
          <w:color w:val="000000"/>
          <w:szCs w:val="24"/>
          <w:shd w:val="clear" w:color="auto" w:fill="FFFFFF"/>
        </w:rPr>
        <w:t>14、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spacing w:line="360" w:lineRule="auto"/>
        <w:ind w:firstLine="480" w:firstLineChars="200"/>
        <w:rPr>
          <w:rFonts w:asciiTheme="minorEastAsia" w:hAnsiTheme="minorEastAsia"/>
          <w:sz w:val="24"/>
          <w:szCs w:val="24"/>
        </w:rPr>
      </w:pPr>
      <w:r>
        <w:rPr>
          <w:rFonts w:hint="eastAsia" w:ascii="宋体" w:hAnsi="宋体" w:eastAsia="宋体" w:cs="宋体"/>
          <w:sz w:val="24"/>
          <w:szCs w:val="24"/>
        </w:rPr>
        <w:t>我公司是开展网络药品经营的零售企业，互联网药品交易服务资格证书号码：川C20160009。我店网上只销售了非处方药，按照</w:t>
      </w:r>
      <w:r>
        <w:rPr>
          <w:rFonts w:hint="eastAsia" w:ascii="宋体" w:hAnsi="宋体" w:eastAsia="宋体" w:cs="宋体"/>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pPr>
        <w:spacing w:line="360" w:lineRule="auto"/>
        <w:ind w:firstLine="480" w:firstLineChars="200"/>
        <w:rPr>
          <w:rFonts w:ascii="宋体" w:hAnsi="宋体" w:eastAsia="宋体" w:cs="宋体"/>
          <w:sz w:val="24"/>
          <w:szCs w:val="24"/>
        </w:rPr>
      </w:pPr>
      <w:r>
        <w:rPr>
          <w:rFonts w:hint="eastAsia" w:asciiTheme="minorEastAsia" w:hAnsiTheme="minor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hint="eastAsia" w:ascii="宋体" w:hAnsi="宋体" w:eastAsia="宋体" w:cs="宋体"/>
          <w:sz w:val="24"/>
          <w:szCs w:val="24"/>
        </w:rPr>
        <w:t>照GSP标准作为经营的行为准则，认真落实“四个最严”要求及《药品管理法》、《药品经营质量管理规范》等法律法规，严格执行门店质量管理制度和操作规程，规范药品零售秩序，保障公众用药安全。</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640" w:firstLineChars="1100"/>
        <w:rPr>
          <w:rFonts w:ascii="宋体" w:hAnsi="宋体" w:eastAsia="宋体" w:cs="宋体"/>
          <w:sz w:val="24"/>
          <w:szCs w:val="24"/>
        </w:rPr>
      </w:pPr>
      <w:r>
        <w:rPr>
          <w:rFonts w:hint="eastAsia" w:ascii="宋体" w:hAnsi="宋体" w:eastAsia="宋体" w:cs="宋体"/>
          <w:sz w:val="24"/>
          <w:szCs w:val="24"/>
        </w:rPr>
        <w:t>四川太极大药房连锁有限公司金丝街药店（直营药店）（盖章）</w:t>
      </w:r>
    </w:p>
    <w:p>
      <w:pPr>
        <w:spacing w:line="360" w:lineRule="auto"/>
        <w:ind w:firstLine="4080" w:firstLineChars="1700"/>
        <w:rPr>
          <w:rFonts w:ascii="宋体" w:hAnsi="宋体" w:eastAsia="宋体" w:cs="宋体"/>
          <w:sz w:val="24"/>
          <w:szCs w:val="24"/>
        </w:rPr>
      </w:pPr>
      <w:r>
        <w:rPr>
          <w:rFonts w:hint="eastAsia" w:ascii="宋体" w:hAnsi="宋体" w:eastAsia="宋体" w:cs="宋体"/>
          <w:sz w:val="24"/>
          <w:szCs w:val="24"/>
        </w:rPr>
        <w:t>药店店长签名：黄娟</w:t>
      </w:r>
    </w:p>
    <w:p>
      <w:pPr>
        <w:spacing w:line="360" w:lineRule="auto"/>
        <w:ind w:firstLine="4080" w:firstLineChars="1700"/>
        <w:rPr>
          <w:rFonts w:ascii="宋体" w:hAnsi="宋体" w:eastAsia="宋体" w:cs="宋体"/>
          <w:sz w:val="24"/>
          <w:szCs w:val="24"/>
        </w:rPr>
      </w:pPr>
      <w:r>
        <w:rPr>
          <w:rFonts w:hint="eastAsia" w:ascii="宋体" w:hAnsi="宋体" w:eastAsia="宋体" w:cs="宋体"/>
          <w:sz w:val="24"/>
          <w:szCs w:val="24"/>
        </w:rPr>
        <w:t>企业负责人签名：</w:t>
      </w:r>
    </w:p>
    <w:p>
      <w:pPr>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249AC"/>
    <w:rsid w:val="000773DC"/>
    <w:rsid w:val="000E2113"/>
    <w:rsid w:val="00137438"/>
    <w:rsid w:val="001B1190"/>
    <w:rsid w:val="002430E5"/>
    <w:rsid w:val="002D0992"/>
    <w:rsid w:val="003775FF"/>
    <w:rsid w:val="003877F6"/>
    <w:rsid w:val="00426C34"/>
    <w:rsid w:val="004922C1"/>
    <w:rsid w:val="004C5AFD"/>
    <w:rsid w:val="005A5B0D"/>
    <w:rsid w:val="005F1BC4"/>
    <w:rsid w:val="00622C65"/>
    <w:rsid w:val="007840DD"/>
    <w:rsid w:val="007852E0"/>
    <w:rsid w:val="007D4D9B"/>
    <w:rsid w:val="007D747A"/>
    <w:rsid w:val="008625FC"/>
    <w:rsid w:val="00866033"/>
    <w:rsid w:val="00945D8A"/>
    <w:rsid w:val="009E2B91"/>
    <w:rsid w:val="00AB612E"/>
    <w:rsid w:val="00B476A5"/>
    <w:rsid w:val="00D82B64"/>
    <w:rsid w:val="00DC19CB"/>
    <w:rsid w:val="00DE519E"/>
    <w:rsid w:val="00E01A40"/>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3523D9"/>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40F705A"/>
    <w:rsid w:val="4589347B"/>
    <w:rsid w:val="47542BF0"/>
    <w:rsid w:val="4799350E"/>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5339B8"/>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565</Words>
  <Characters>3224</Characters>
  <Lines>26</Lines>
  <Paragraphs>7</Paragraphs>
  <ScaleCrop>false</ScaleCrop>
  <LinksUpToDate>false</LinksUpToDate>
  <CharactersWithSpaces>3782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2018-03-27T02:45:00Z</dcterms:created>
  <dc:creator>微软用户</dc:creator>
  <cp:lastModifiedBy>Administrator</cp:lastModifiedBy>
  <dcterms:modified xsi:type="dcterms:W3CDTF">2018-03-27T08:42:20Z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