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四川太极大药房连锁有限公司成华区羊子山西路药店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成都市成华区羊子山西路</w:t>
            </w:r>
            <w:r>
              <w:rPr>
                <w:rFonts w:hint="eastAsia" w:ascii="方正仿宋_GBK" w:hAnsi="宋体" w:eastAsia="方正仿宋_GBK" w:cs="宋体"/>
                <w:color w:val="000000"/>
                <w:kern w:val="2"/>
                <w:sz w:val="22"/>
                <w:szCs w:val="22"/>
                <w:lang w:val="en-US" w:eastAsia="zh-CN"/>
              </w:rPr>
              <w:t>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川CB0284837(13)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李坚69515503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69515503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r>
              <w:rPr>
                <w:rFonts w:hint="eastAsia" w:ascii="方正仿宋_GBK" w:hAnsi="宋体" w:eastAsia="方正仿宋_GBK" w:cs="宋体"/>
                <w:color w:val="000000"/>
                <w:kern w:val="2"/>
                <w:sz w:val="22"/>
                <w:szCs w:val="22"/>
                <w:lang w:val="en-US" w:eastAsia="zh-CN"/>
              </w:rPr>
              <w:t>69515660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销售、化妆品、医疗器械</w:t>
            </w:r>
            <w:r>
              <w:rPr>
                <w:rFonts w:hint="eastAsia" w:ascii="方正仿宋_GBK" w:hAnsi="宋体" w:eastAsia="方正仿宋_GBK" w:cs="宋体"/>
                <w:color w:val="000000"/>
                <w:kern w:val="2"/>
                <w:sz w:val="22"/>
                <w:szCs w:val="22"/>
                <w:lang w:val="en-US" w:eastAsia="zh-CN"/>
              </w:rPr>
              <w:t>I类、日用百货、保健用品；零售：生化药品、中药材、中药饮片、生物制品（不含预防性生物制品）、中成药、化学药制剂、抗生素制剂、预包装食品、乳制品（含婴幼儿配方乳粉）（以上项目须凭许可证并按许可时效和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高红华</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4660F9"/>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E25057A"/>
    <w:rsid w:val="4F853E6A"/>
    <w:rsid w:val="5E3758BF"/>
    <w:rsid w:val="60887590"/>
    <w:rsid w:val="64883CE2"/>
    <w:rsid w:val="66B5194F"/>
    <w:rsid w:val="683E36B5"/>
    <w:rsid w:val="6F4C646A"/>
    <w:rsid w:val="6FE746A6"/>
    <w:rsid w:val="70DA5FD1"/>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霓裳</cp:lastModifiedBy>
  <cp:lastPrinted>2018-03-16T11:49:00Z</cp:lastPrinted>
  <dcterms:modified xsi:type="dcterms:W3CDTF">2018-03-26T03:27:20Z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