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tabs>
                <w:tab w:val="left" w:pos="941"/>
              </w:tabs>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太极大药房连锁有限公司</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成都高新区土龙路</w:t>
            </w:r>
            <w:r>
              <w:rPr>
                <w:rFonts w:hint="eastAsia" w:ascii="方正仿宋_GBK" w:hAnsi="宋体" w:eastAsia="方正仿宋_GBK" w:cs="宋体"/>
                <w:color w:val="000000"/>
                <w:kern w:val="2"/>
                <w:sz w:val="22"/>
                <w:szCs w:val="22"/>
                <w:lang w:val="en-US" w:eastAsia="zh-CN"/>
              </w:rPr>
              <w:t>198、200号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bookmarkStart w:id="0" w:name="_GoBack"/>
            <w:r>
              <w:rPr>
                <w:rFonts w:hint="eastAsia" w:ascii="方正仿宋_GBK" w:hAnsi="宋体" w:eastAsia="方正仿宋_GBK" w:cs="宋体"/>
                <w:color w:val="000000"/>
                <w:kern w:val="2"/>
                <w:sz w:val="22"/>
                <w:szCs w:val="22"/>
                <w:lang w:val="en-US" w:eastAsia="zh-CN"/>
              </w:rPr>
              <w:t>川CB0285644（13）</w:t>
            </w:r>
            <w:bookmarkEnd w:id="0"/>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药制剂、抗生素制剂；预包装食品、乳制品（含婴幼儿配方乳粉）（未取得相关行政许可（审批），不得开展经营活动）；销售：日用百货（不含烟花、爆竹）、化妆品（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开处方有药时，特别忙的时间，个别的顾客等不急时，开完处方，没有等到执业药师审方，顾客就把药拿走，下账了。</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处方开完后，等待执业药师审方后，才销售下账。</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刘新</w:t>
            </w: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0BB2BCA"/>
    <w:rsid w:val="11EB0D23"/>
    <w:rsid w:val="129E2D54"/>
    <w:rsid w:val="12C728CE"/>
    <w:rsid w:val="14752B61"/>
    <w:rsid w:val="17C97117"/>
    <w:rsid w:val="1958101E"/>
    <w:rsid w:val="1C3228AF"/>
    <w:rsid w:val="1E161DFC"/>
    <w:rsid w:val="21E43CF7"/>
    <w:rsid w:val="2294176A"/>
    <w:rsid w:val="29421A39"/>
    <w:rsid w:val="2C8375CC"/>
    <w:rsid w:val="2E0A02CF"/>
    <w:rsid w:val="2E293F0A"/>
    <w:rsid w:val="2F061B10"/>
    <w:rsid w:val="319F6146"/>
    <w:rsid w:val="36C959D3"/>
    <w:rsid w:val="40433ECD"/>
    <w:rsid w:val="411F1566"/>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2018-03-26T07:48:19Z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