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16" w:rsidRDefault="00CB4D16">
      <w:pPr>
        <w:shd w:val="clear" w:color="auto" w:fill="FFFFFF"/>
        <w:rPr>
          <w:rFonts w:ascii="方正小标宋简体" w:eastAsia="方正小标宋简体"/>
          <w:color w:val="000000"/>
          <w:sz w:val="32"/>
          <w:szCs w:val="32"/>
        </w:rPr>
      </w:pPr>
      <w:r>
        <w:rPr>
          <w:rFonts w:ascii="方正小标宋简体" w:eastAsia="方正小标宋简体" w:hint="eastAsia"/>
          <w:color w:val="000000"/>
          <w:sz w:val="32"/>
          <w:szCs w:val="32"/>
        </w:rPr>
        <w:t>药品零售企业落实主体责任情况自查表</w:t>
      </w:r>
    </w:p>
    <w:p w:rsidR="00CB4D16" w:rsidRDefault="00CB4D16">
      <w:pPr>
        <w:shd w:val="clear" w:color="auto" w:fill="FFFFFF"/>
        <w:rPr>
          <w:color w:val="000000"/>
          <w:sz w:val="32"/>
          <w:szCs w:val="32"/>
        </w:rPr>
      </w:pPr>
      <w:r>
        <w:rPr>
          <w:rFonts w:ascii="方正楷体_GBK" w:eastAsia="方正楷体_GBK" w:hAnsi="黑体" w:hint="eastAsia"/>
          <w:color w:val="000000"/>
          <w:sz w:val="24"/>
          <w:szCs w:val="24"/>
        </w:rPr>
        <w:t>（</w:t>
      </w:r>
      <w:r>
        <w:rPr>
          <w:rFonts w:ascii="方正楷体_GBK" w:eastAsia="方正楷体_GBK" w:hAnsi="黑体" w:cs="宋体" w:hint="eastAsia"/>
          <w:color w:val="000000"/>
          <w:sz w:val="24"/>
          <w:szCs w:val="24"/>
        </w:rPr>
        <w:t>包含药品零售连锁总部、连锁门店、单体药店，自查时间段为</w:t>
      </w:r>
      <w:r>
        <w:rPr>
          <w:rFonts w:ascii="方正楷体_GBK" w:eastAsia="方正楷体_GBK" w:hAnsi="黑体" w:cs="宋体"/>
          <w:color w:val="000000"/>
          <w:sz w:val="24"/>
          <w:szCs w:val="24"/>
        </w:rPr>
        <w:t>2017</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日至</w:t>
      </w:r>
      <w:r>
        <w:rPr>
          <w:rFonts w:ascii="方正楷体_GBK" w:eastAsia="方正楷体_GBK" w:hAnsi="黑体" w:cs="宋体"/>
          <w:color w:val="000000"/>
          <w:sz w:val="24"/>
          <w:szCs w:val="24"/>
        </w:rPr>
        <w:t>2018</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31</w:t>
      </w:r>
      <w:r>
        <w:rPr>
          <w:rFonts w:ascii="方正楷体_GBK" w:eastAsia="方正楷体_GBK" w:hAnsi="黑体" w:cs="宋体" w:hint="eastAsia"/>
          <w:color w:val="000000"/>
          <w:sz w:val="24"/>
          <w:szCs w:val="24"/>
        </w:rPr>
        <w:t>日）</w:t>
      </w:r>
    </w:p>
    <w:tbl>
      <w:tblPr>
        <w:tblW w:w="978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0"/>
        <w:gridCol w:w="585"/>
        <w:gridCol w:w="2732"/>
        <w:gridCol w:w="759"/>
        <w:gridCol w:w="1455"/>
        <w:gridCol w:w="1084"/>
        <w:gridCol w:w="1265"/>
        <w:gridCol w:w="1210"/>
      </w:tblGrid>
      <w:tr w:rsidR="00CB4D16">
        <w:tc>
          <w:tcPr>
            <w:tcW w:w="1275" w:type="dxa"/>
            <w:gridSpan w:val="2"/>
            <w:vAlign w:val="center"/>
          </w:tcPr>
          <w:p w:rsidR="00CB4D16" w:rsidRDefault="00CB4D16">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企业名称</w:t>
            </w:r>
            <w:bookmarkStart w:id="0" w:name="_GoBack"/>
            <w:bookmarkEnd w:id="0"/>
          </w:p>
        </w:tc>
        <w:tc>
          <w:tcPr>
            <w:tcW w:w="3491" w:type="dxa"/>
            <w:gridSpan w:val="2"/>
            <w:vAlign w:val="center"/>
          </w:tcPr>
          <w:p w:rsidR="00CB4D16" w:rsidRDefault="00CB4D16">
            <w:pPr>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四川太极大药房连锁有限公司锦江区庆云南街药店</w:t>
            </w:r>
          </w:p>
        </w:tc>
        <w:tc>
          <w:tcPr>
            <w:tcW w:w="1455" w:type="dxa"/>
            <w:vAlign w:val="center"/>
          </w:tcPr>
          <w:p w:rsidR="00CB4D16" w:rsidRDefault="00CB4D16">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注册地址</w:t>
            </w:r>
          </w:p>
        </w:tc>
        <w:tc>
          <w:tcPr>
            <w:tcW w:w="3559" w:type="dxa"/>
            <w:gridSpan w:val="3"/>
            <w:vAlign w:val="center"/>
          </w:tcPr>
          <w:p w:rsidR="00CB4D16" w:rsidRDefault="00CB4D16">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成都市锦江区庆云南街</w:t>
            </w:r>
            <w:r>
              <w:rPr>
                <w:rFonts w:ascii="方正仿宋_GBK" w:eastAsia="方正仿宋_GBK" w:hAnsi="宋体" w:cs="宋体"/>
                <w:color w:val="000000"/>
                <w:kern w:val="2"/>
              </w:rPr>
              <w:t>43</w:t>
            </w:r>
            <w:r>
              <w:rPr>
                <w:rFonts w:ascii="方正仿宋_GBK" w:eastAsia="方正仿宋_GBK" w:hAnsi="宋体" w:cs="宋体" w:hint="eastAsia"/>
                <w:color w:val="000000"/>
                <w:kern w:val="2"/>
              </w:rPr>
              <w:t>号</w:t>
            </w:r>
          </w:p>
        </w:tc>
      </w:tr>
      <w:tr w:rsidR="00CB4D16">
        <w:trPr>
          <w:trHeight w:val="1245"/>
        </w:trPr>
        <w:tc>
          <w:tcPr>
            <w:tcW w:w="1275" w:type="dxa"/>
            <w:gridSpan w:val="2"/>
            <w:vAlign w:val="center"/>
          </w:tcPr>
          <w:p w:rsidR="00CB4D16" w:rsidRDefault="00CB4D16">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药品经营许可证号或</w:t>
            </w:r>
            <w:r>
              <w:rPr>
                <w:rFonts w:ascii="方正仿宋_GBK" w:eastAsia="方正仿宋_GBK" w:hAnsi="方正仿宋_GBK" w:cs="方正仿宋_GBK"/>
                <w:color w:val="000000"/>
              </w:rPr>
              <w:t>GSP</w:t>
            </w:r>
            <w:r>
              <w:rPr>
                <w:rFonts w:ascii="方正仿宋_GBK" w:eastAsia="方正仿宋_GBK" w:hAnsi="方正仿宋_GBK" w:cs="方正仿宋_GBK" w:hint="eastAsia"/>
                <w:color w:val="000000"/>
              </w:rPr>
              <w:t>证书</w:t>
            </w:r>
          </w:p>
        </w:tc>
        <w:tc>
          <w:tcPr>
            <w:tcW w:w="3491" w:type="dxa"/>
            <w:gridSpan w:val="2"/>
            <w:vAlign w:val="center"/>
          </w:tcPr>
          <w:p w:rsidR="00CB4D16" w:rsidRDefault="00CB4D16">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川</w:t>
            </w:r>
            <w:r>
              <w:rPr>
                <w:rFonts w:ascii="方正仿宋_GBK" w:eastAsia="方正仿宋_GBK" w:hAnsi="宋体" w:cs="宋体"/>
                <w:color w:val="000000"/>
                <w:kern w:val="2"/>
              </w:rPr>
              <w:t xml:space="preserve">CB0284829(13) </w:t>
            </w:r>
            <w:r>
              <w:rPr>
                <w:rFonts w:ascii="方正仿宋_GBK" w:eastAsia="方正仿宋_GBK" w:hAnsi="宋体" w:cs="宋体" w:hint="eastAsia"/>
                <w:color w:val="000000"/>
                <w:kern w:val="2"/>
              </w:rPr>
              <w:t>二证合一</w:t>
            </w:r>
          </w:p>
        </w:tc>
        <w:tc>
          <w:tcPr>
            <w:tcW w:w="1455" w:type="dxa"/>
            <w:vAlign w:val="center"/>
          </w:tcPr>
          <w:p w:rsidR="00CB4D16" w:rsidRDefault="00CB4D16">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企业法人及电话</w:t>
            </w:r>
          </w:p>
        </w:tc>
        <w:tc>
          <w:tcPr>
            <w:tcW w:w="3559" w:type="dxa"/>
            <w:gridSpan w:val="3"/>
            <w:vAlign w:val="center"/>
          </w:tcPr>
          <w:p w:rsidR="00CB4D16" w:rsidRDefault="00CB4D16">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蒋炜</w:t>
            </w:r>
            <w:r>
              <w:rPr>
                <w:rFonts w:ascii="方正仿宋_GBK" w:eastAsia="方正仿宋_GBK" w:hAnsi="宋体" w:cs="宋体"/>
                <w:color w:val="000000"/>
                <w:kern w:val="2"/>
              </w:rPr>
              <w:t>13880583118</w:t>
            </w:r>
          </w:p>
        </w:tc>
      </w:tr>
      <w:tr w:rsidR="00CB4D16">
        <w:trPr>
          <w:trHeight w:val="818"/>
        </w:trPr>
        <w:tc>
          <w:tcPr>
            <w:tcW w:w="1275" w:type="dxa"/>
            <w:gridSpan w:val="2"/>
            <w:vAlign w:val="center"/>
          </w:tcPr>
          <w:p w:rsidR="00CB4D16" w:rsidRDefault="00CB4D16">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企业负责人及电话</w:t>
            </w:r>
          </w:p>
        </w:tc>
        <w:tc>
          <w:tcPr>
            <w:tcW w:w="3491" w:type="dxa"/>
            <w:gridSpan w:val="2"/>
            <w:vAlign w:val="center"/>
          </w:tcPr>
          <w:p w:rsidR="00CB4D16" w:rsidRDefault="00CB4D16">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李坚</w:t>
            </w:r>
            <w:r>
              <w:rPr>
                <w:rFonts w:ascii="方正仿宋_GBK" w:eastAsia="方正仿宋_GBK" w:hAnsi="宋体" w:cs="宋体"/>
                <w:color w:val="000000"/>
                <w:kern w:val="2"/>
              </w:rPr>
              <w:t>17318664300</w:t>
            </w:r>
          </w:p>
        </w:tc>
        <w:tc>
          <w:tcPr>
            <w:tcW w:w="1455" w:type="dxa"/>
            <w:vAlign w:val="center"/>
          </w:tcPr>
          <w:p w:rsidR="00CB4D16" w:rsidRDefault="00CB4D16">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质量负责人及电话</w:t>
            </w:r>
          </w:p>
        </w:tc>
        <w:tc>
          <w:tcPr>
            <w:tcW w:w="3559" w:type="dxa"/>
            <w:gridSpan w:val="3"/>
            <w:vAlign w:val="center"/>
          </w:tcPr>
          <w:p w:rsidR="00CB4D16" w:rsidRDefault="00CB4D16">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辜瑞琪</w:t>
            </w:r>
            <w:r>
              <w:rPr>
                <w:rFonts w:ascii="方正仿宋_GBK" w:eastAsia="方正仿宋_GBK" w:hAnsi="宋体" w:cs="宋体"/>
                <w:color w:val="000000"/>
                <w:kern w:val="2"/>
              </w:rPr>
              <w:t>13880768966</w:t>
            </w:r>
          </w:p>
        </w:tc>
      </w:tr>
      <w:tr w:rsidR="00CB4D16">
        <w:trPr>
          <w:trHeight w:val="445"/>
        </w:trPr>
        <w:tc>
          <w:tcPr>
            <w:tcW w:w="1275" w:type="dxa"/>
            <w:gridSpan w:val="2"/>
            <w:vAlign w:val="center"/>
          </w:tcPr>
          <w:p w:rsidR="00CB4D16" w:rsidRDefault="00CB4D16">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经营范围</w:t>
            </w:r>
          </w:p>
        </w:tc>
        <w:tc>
          <w:tcPr>
            <w:tcW w:w="8505" w:type="dxa"/>
            <w:gridSpan w:val="6"/>
            <w:vAlign w:val="center"/>
          </w:tcPr>
          <w:p w:rsidR="00CB4D16" w:rsidRDefault="00CB4D16">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生化药品，中药材，中药饮片，生物制品（不含预防性生物制品），中成药，化学药制剂，抗生素制剂</w:t>
            </w:r>
          </w:p>
        </w:tc>
      </w:tr>
      <w:tr w:rsidR="00CB4D16">
        <w:tc>
          <w:tcPr>
            <w:tcW w:w="9780" w:type="dxa"/>
            <w:gridSpan w:val="8"/>
          </w:tcPr>
          <w:p w:rsidR="00CB4D16" w:rsidRDefault="00CB4D16">
            <w:pPr>
              <w:spacing w:after="0"/>
              <w:jc w:val="center"/>
              <w:rPr>
                <w:rFonts w:ascii="方正小标宋简体" w:eastAsia="方正小标宋简体"/>
                <w:color w:val="000000"/>
                <w:kern w:val="2"/>
              </w:rPr>
            </w:pPr>
            <w:r>
              <w:rPr>
                <w:rFonts w:ascii="方正小标宋简体" w:eastAsia="方正小标宋简体" w:hint="eastAsia"/>
                <w:color w:val="000000"/>
                <w:kern w:val="2"/>
              </w:rPr>
              <w:t>自查内容情况表</w:t>
            </w:r>
          </w:p>
        </w:tc>
      </w:tr>
      <w:tr w:rsidR="00CB4D16">
        <w:tc>
          <w:tcPr>
            <w:tcW w:w="690" w:type="dxa"/>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序号</w:t>
            </w:r>
          </w:p>
        </w:tc>
        <w:tc>
          <w:tcPr>
            <w:tcW w:w="6615" w:type="dxa"/>
            <w:gridSpan w:val="5"/>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自查内容</w:t>
            </w:r>
          </w:p>
        </w:tc>
        <w:tc>
          <w:tcPr>
            <w:tcW w:w="1265" w:type="dxa"/>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自查情况</w:t>
            </w:r>
          </w:p>
        </w:tc>
        <w:tc>
          <w:tcPr>
            <w:tcW w:w="1210" w:type="dxa"/>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备注</w:t>
            </w:r>
          </w:p>
        </w:tc>
      </w:tr>
      <w:tr w:rsidR="00CB4D16">
        <w:trPr>
          <w:trHeight w:val="668"/>
        </w:trPr>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是否从个人或者无《药品生产许可证》《药品经营许可证》的单位购进药品。</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p>
        </w:tc>
      </w:tr>
      <w:tr w:rsidR="00CB4D16">
        <w:trPr>
          <w:trHeight w:val="332"/>
        </w:trPr>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2</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是否存在违法回收或参与回收药品，销售回收药品。是否非法购进医疗机构制剂并销售。</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p>
        </w:tc>
      </w:tr>
      <w:tr w:rsidR="00CB4D16">
        <w:trPr>
          <w:trHeight w:val="1371"/>
        </w:trPr>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3</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时，证（许可证书）、票（发票、随货同行票据）、账（实物账、财务账）、货（药品实物）、款（货款）相关信息（单位、品名、规格、批号、金额、付款流向等）等与实际是否相互对应一致。购进药品是否按照</w:t>
            </w:r>
            <w:r>
              <w:rPr>
                <w:rFonts w:ascii="方正仿宋_GBK" w:eastAsia="方正仿宋_GBK" w:hAnsi="宋体" w:cs="宋体"/>
                <w:color w:val="000000"/>
                <w:kern w:val="2"/>
              </w:rPr>
              <w:t>GSP</w:t>
            </w:r>
            <w:r>
              <w:rPr>
                <w:rFonts w:ascii="方正仿宋_GBK" w:eastAsia="方正仿宋_GBK" w:hAnsi="宋体" w:cs="宋体" w:hint="eastAsia"/>
                <w:color w:val="000000"/>
                <w:kern w:val="2"/>
              </w:rPr>
              <w:t>相关规定进行计算机系统管理，实现药品可追溯。</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color w:val="000000"/>
                <w:kern w:val="2"/>
              </w:rPr>
              <w:t>v</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CB4D16" w:rsidRDefault="00CB4D16" w:rsidP="00CB4D16">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我店使用公司统一的英克计算机系统，按照</w:t>
            </w:r>
            <w:r>
              <w:rPr>
                <w:color w:val="000000"/>
                <w:shd w:val="clear" w:color="auto" w:fill="FFFFFF"/>
              </w:rPr>
              <w:t>GSP</w:t>
            </w:r>
            <w:r>
              <w:rPr>
                <w:rFonts w:hint="eastAsia"/>
                <w:color w:val="000000"/>
                <w:shd w:val="clear" w:color="auto" w:fill="FFFFFF"/>
              </w:rPr>
              <w:t>相关规定进行计算机系统购销存业务及质量管理</w:t>
            </w:r>
          </w:p>
          <w:p w:rsidR="00CB4D16" w:rsidRDefault="00CB4D16">
            <w:pPr>
              <w:spacing w:after="0"/>
              <w:rPr>
                <w:rFonts w:ascii="方正仿宋_GBK" w:eastAsia="方正仿宋_GBK" w:hAnsi="宋体" w:cs="宋体"/>
                <w:color w:val="000000"/>
                <w:kern w:val="2"/>
              </w:rPr>
            </w:pPr>
          </w:p>
        </w:tc>
      </w:tr>
      <w:tr w:rsidR="00CB4D16">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4</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是否购进、销售假劣药品，或将非药品冒充药品进行宣传、销售。</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p>
        </w:tc>
      </w:tr>
      <w:tr w:rsidR="00CB4D16">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5</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是否以中药材及其初加工产品非法加工、私自炮制、非法分装冒充中药饮片销售。</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p>
        </w:tc>
      </w:tr>
      <w:tr w:rsidR="00CB4D16">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6</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是否存在出租、出借柜台等为他人非法经营提供便利的行为。</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p>
        </w:tc>
      </w:tr>
      <w:tr w:rsidR="00CB4D16">
        <w:trPr>
          <w:trHeight w:val="1911"/>
        </w:trPr>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7</w:t>
            </w:r>
          </w:p>
        </w:tc>
        <w:tc>
          <w:tcPr>
            <w:tcW w:w="6615" w:type="dxa"/>
            <w:gridSpan w:val="5"/>
          </w:tcPr>
          <w:p w:rsidR="00CB4D16" w:rsidRDefault="00CB4D16">
            <w:pPr>
              <w:rPr>
                <w:rFonts w:ascii="方正仿宋_GBK" w:eastAsia="方正仿宋_GBK" w:hAnsi="宋体" w:cs="宋体"/>
                <w:color w:val="000000"/>
                <w:kern w:val="2"/>
              </w:rPr>
            </w:pPr>
            <w:r>
              <w:rPr>
                <w:rFonts w:ascii="方正仿宋_GBK" w:eastAsia="方正仿宋_GBK" w:hAnsi="宋体" w:cs="宋体" w:hint="eastAsia"/>
                <w:color w:val="000000"/>
                <w:kern w:val="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eastAsia="方正仿宋_GBK" w:hAnsi="宋体" w:cs="宋体"/>
                <w:color w:val="000000"/>
                <w:kern w:val="2"/>
              </w:rPr>
              <w:t>2018</w:t>
            </w:r>
            <w:r>
              <w:rPr>
                <w:rFonts w:ascii="方正仿宋_GBK" w:eastAsia="方正仿宋_GBK" w:hAnsi="宋体" w:cs="宋体" w:hint="eastAsia"/>
                <w:color w:val="000000"/>
                <w:kern w:val="2"/>
              </w:rPr>
              <w:t>】</w:t>
            </w:r>
            <w:r>
              <w:rPr>
                <w:rFonts w:ascii="方正仿宋_GBK" w:eastAsia="方正仿宋_GBK" w:hAnsi="宋体" w:cs="宋体"/>
                <w:color w:val="000000"/>
                <w:kern w:val="2"/>
              </w:rPr>
              <w:t>43</w:t>
            </w:r>
            <w:r>
              <w:rPr>
                <w:rFonts w:ascii="方正仿宋_GBK" w:eastAsia="方正仿宋_GBK" w:hAnsi="宋体" w:cs="宋体" w:hint="eastAsia"/>
                <w:color w:val="000000"/>
                <w:kern w:val="2"/>
              </w:rPr>
              <w:t>号）经营使用血液制品，违反药监部门的相关规定销售含特殊药品复方制剂等药品。</w:t>
            </w:r>
          </w:p>
        </w:tc>
        <w:tc>
          <w:tcPr>
            <w:tcW w:w="1265" w:type="dxa"/>
          </w:tcPr>
          <w:p w:rsidR="00CB4D16" w:rsidRDefault="00CB4D16">
            <w:pPr>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p>
        </w:tc>
      </w:tr>
      <w:tr w:rsidR="00CB4D16">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8</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是否无证经营药品（含许可证失效后继续经营的行为），超范围、超方式经营药品。</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p>
        </w:tc>
      </w:tr>
      <w:tr w:rsidR="00CB4D16">
        <w:trPr>
          <w:trHeight w:val="701"/>
        </w:trPr>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9</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购进药品是否索取发票（含应税劳务清单）及随货同行单等票据。索取发票上的购、销单位名称及金额、品名是否与付款流向及金额、品名一致，并与财务账目内容相对应。</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color w:val="000000"/>
                <w:kern w:val="2"/>
              </w:rPr>
              <w:t>v</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r>
              <w:rPr>
                <w:rFonts w:ascii="宋体" w:hAnsi="宋体" w:cs="宋体" w:hint="eastAsia"/>
                <w:color w:val="000000"/>
                <w:szCs w:val="24"/>
                <w:shd w:val="clear" w:color="auto" w:fill="FFFFFF"/>
              </w:rPr>
              <w:t>我店在收货验收时都收取了随货同行单，认真核对随货同行单与实物的品名、规格、批号、有效期、数量、金额等一致</w:t>
            </w:r>
          </w:p>
        </w:tc>
      </w:tr>
      <w:tr w:rsidR="00CB4D16">
        <w:trPr>
          <w:trHeight w:val="405"/>
        </w:trPr>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10</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是否严格按照药品的贮藏要求储存、陈列药品。经营冷藏药品的，是否有专用冷藏设备，其专用设备是否与其经营品种及经营规模相适应。</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color w:val="000000"/>
                <w:kern w:val="2"/>
              </w:rPr>
              <w:t>v</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CB4D16" w:rsidRDefault="00CB4D16" w:rsidP="00CB4D16">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我店具有冷藏药品的经营资质，经营了冷藏药品，有符合贮藏要求用冷藏柜一台，冷藏柜与门店经营的品种及经营规模相适应。</w:t>
            </w:r>
          </w:p>
          <w:p w:rsidR="00CB4D16" w:rsidRDefault="00CB4D16">
            <w:pPr>
              <w:spacing w:after="0"/>
              <w:rPr>
                <w:rFonts w:ascii="方正仿宋_GBK" w:eastAsia="方正仿宋_GBK" w:hAnsi="宋体" w:cs="宋体"/>
                <w:color w:val="000000"/>
                <w:kern w:val="2"/>
              </w:rPr>
            </w:pPr>
          </w:p>
        </w:tc>
      </w:tr>
      <w:tr w:rsidR="00CB4D16">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11</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是否违反处方药与非处方药分类管理规定，不凭处方销售抗菌药物等处方药品。</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p>
        </w:tc>
      </w:tr>
      <w:tr w:rsidR="00CB4D16">
        <w:trPr>
          <w:trHeight w:val="428"/>
        </w:trPr>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12</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执业药师是否存在挂证、不在岗履职的行为</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p>
        </w:tc>
      </w:tr>
      <w:tr w:rsidR="00CB4D16">
        <w:trPr>
          <w:trHeight w:val="589"/>
        </w:trPr>
        <w:tc>
          <w:tcPr>
            <w:tcW w:w="690" w:type="dxa"/>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13</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是否严格按照市局相关文件要求开展远程执业药师药学服务和电子处方试点。</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color w:val="000000"/>
                <w:kern w:val="2"/>
              </w:rPr>
              <w:t>v</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r>
              <w:rPr>
                <w:rFonts w:ascii="宋体" w:hAnsi="宋体" w:cs="宋体" w:hint="eastAsia"/>
                <w:color w:val="000000"/>
                <w:szCs w:val="24"/>
                <w:shd w:val="clear" w:color="auto" w:fill="FFFFFF"/>
              </w:rPr>
              <w:t>我店按照市食药监局相关文件要求开展了远程执业药师药学服务和电子处方试点</w:t>
            </w:r>
          </w:p>
        </w:tc>
      </w:tr>
      <w:tr w:rsidR="00CB4D16">
        <w:trPr>
          <w:trHeight w:val="702"/>
        </w:trPr>
        <w:tc>
          <w:tcPr>
            <w:tcW w:w="690" w:type="dxa"/>
            <w:vMerge w:val="restart"/>
            <w:vAlign w:val="center"/>
          </w:tcPr>
          <w:p w:rsidR="00CB4D16" w:rsidRDefault="00CB4D16">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14</w:t>
            </w: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是否存在网络非法制售药品、网络销售处方药和国家有专门管理要求的药品的行为。</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CB4D16" w:rsidRDefault="00CB4D16">
            <w:pPr>
              <w:spacing w:after="0"/>
              <w:rPr>
                <w:rFonts w:ascii="方正仿宋_GBK" w:eastAsia="方正仿宋_GBK" w:hAnsi="宋体" w:cs="宋体"/>
                <w:color w:val="000000"/>
                <w:kern w:val="2"/>
              </w:rPr>
            </w:pPr>
          </w:p>
        </w:tc>
      </w:tr>
      <w:tr w:rsidR="00CB4D16">
        <w:trPr>
          <w:trHeight w:val="90"/>
        </w:trPr>
        <w:tc>
          <w:tcPr>
            <w:tcW w:w="690" w:type="dxa"/>
            <w:vMerge/>
          </w:tcPr>
          <w:p w:rsidR="00CB4D16" w:rsidRDefault="00CB4D16">
            <w:pPr>
              <w:spacing w:after="0"/>
              <w:rPr>
                <w:rFonts w:ascii="方正仿宋_GBK" w:eastAsia="方正仿宋_GBK" w:hAnsi="宋体" w:cs="宋体"/>
                <w:color w:val="000000"/>
                <w:kern w:val="2"/>
              </w:rPr>
            </w:pPr>
          </w:p>
        </w:tc>
        <w:tc>
          <w:tcPr>
            <w:tcW w:w="6615" w:type="dxa"/>
            <w:gridSpan w:val="5"/>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开展网络药品经营的零售企业，是否按照“网上网下一致”的原则网售药品。是否建立在线药学服务制度，配备执业药师，指导合理用药；是否网络发布处方药信息；是否按规定向消费者出具销售凭证。</w:t>
            </w:r>
          </w:p>
        </w:tc>
        <w:tc>
          <w:tcPr>
            <w:tcW w:w="1265" w:type="dxa"/>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color w:val="000000"/>
                <w:kern w:val="2"/>
              </w:rPr>
              <w:t>v</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CB4D16" w:rsidRDefault="00CB4D16" w:rsidP="008C1A54">
            <w:r>
              <w:rPr>
                <w:rFonts w:ascii="宋体" w:hAnsi="宋体" w:cs="宋体" w:hint="eastAsia"/>
                <w:sz w:val="24"/>
                <w:szCs w:val="24"/>
              </w:rPr>
              <w:t>我店网上只销售了非处方药，按照</w:t>
            </w:r>
            <w:r>
              <w:rPr>
                <w:rFonts w:ascii="宋体" w:hAnsi="宋体" w:cs="宋体" w:hint="eastAsia"/>
                <w:color w:val="000000"/>
                <w:sz w:val="24"/>
                <w:szCs w:val="24"/>
                <w:shd w:val="clear" w:color="auto" w:fill="FFFFFF"/>
              </w:rPr>
              <w:t>“网上网下一致”的原则网售药品</w:t>
            </w:r>
          </w:p>
          <w:p w:rsidR="00CB4D16" w:rsidRDefault="00CB4D16" w:rsidP="008C1A54">
            <w:r>
              <w:rPr>
                <w:rFonts w:ascii="宋体" w:hAnsi="宋体" w:cs="宋体" w:hint="eastAsia"/>
                <w:color w:val="000000"/>
                <w:sz w:val="24"/>
                <w:szCs w:val="24"/>
                <w:shd w:val="clear" w:color="auto" w:fill="FFFFFF"/>
              </w:rPr>
              <w:t>网上销售非处方药时按规定向消费者出具了销售凭证。我店没有在网上销售处方药，也没有在网络发布处方药信息。</w:t>
            </w:r>
          </w:p>
          <w:p w:rsidR="00CB4D16" w:rsidRDefault="00CB4D16">
            <w:pPr>
              <w:spacing w:after="0"/>
              <w:rPr>
                <w:rFonts w:ascii="方正仿宋_GBK" w:eastAsia="方正仿宋_GBK" w:hAnsi="宋体" w:cs="宋体"/>
                <w:color w:val="000000"/>
                <w:kern w:val="2"/>
              </w:rPr>
            </w:pPr>
          </w:p>
        </w:tc>
      </w:tr>
      <w:tr w:rsidR="00CB4D16">
        <w:trPr>
          <w:trHeight w:val="1034"/>
        </w:trPr>
        <w:tc>
          <w:tcPr>
            <w:tcW w:w="9780" w:type="dxa"/>
            <w:gridSpan w:val="8"/>
          </w:tcPr>
          <w:p w:rsidR="00CB4D16" w:rsidRDefault="00CB4D16">
            <w:pPr>
              <w:spacing w:after="0"/>
              <w:rPr>
                <w:rFonts w:ascii="宋体" w:eastAsia="宋体" w:cs="宋体"/>
                <w:color w:val="000000"/>
                <w:szCs w:val="24"/>
                <w:shd w:val="clear" w:color="auto" w:fill="FFFFFF"/>
              </w:rPr>
            </w:pPr>
            <w:r>
              <w:rPr>
                <w:rFonts w:ascii="方正仿宋_GBK" w:eastAsia="方正仿宋_GBK" w:hAnsi="宋体" w:cs="宋体" w:hint="eastAsia"/>
                <w:color w:val="000000"/>
                <w:kern w:val="2"/>
              </w:rPr>
              <w:t>自查结论：</w:t>
            </w:r>
            <w:r>
              <w:rPr>
                <w:rFonts w:ascii="宋体" w:hAnsi="宋体" w:cs="宋体" w:hint="eastAsia"/>
                <w:color w:val="000000"/>
                <w:szCs w:val="24"/>
                <w:shd w:val="clear" w:color="auto" w:fill="FFFFFF"/>
              </w:rPr>
              <w:t>存在的问题：经查，我店有</w:t>
            </w:r>
            <w:r>
              <w:rPr>
                <w:rFonts w:ascii="宋体" w:hAnsi="宋体" w:cs="宋体"/>
                <w:color w:val="000000"/>
                <w:szCs w:val="24"/>
                <w:shd w:val="clear" w:color="auto" w:fill="FFFFFF"/>
              </w:rPr>
              <w:t>2</w:t>
            </w:r>
            <w:r>
              <w:rPr>
                <w:rFonts w:ascii="宋体" w:hAnsi="宋体" w:cs="宋体" w:hint="eastAsia"/>
                <w:color w:val="000000"/>
                <w:szCs w:val="24"/>
                <w:shd w:val="clear" w:color="auto" w:fill="FFFFFF"/>
              </w:rPr>
              <w:t>个阴凉贮藏的药品未按储存要求进行储存、陈列</w:t>
            </w:r>
          </w:p>
          <w:p w:rsidR="00CB4D16" w:rsidRDefault="00CB4D16" w:rsidP="00CB4D16">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但个别顾客语言交流不便的顾客，不愿意进行远程处方，偶有店员代为咨询、开具处方的情况。</w:t>
            </w:r>
          </w:p>
          <w:p w:rsidR="00CB4D16" w:rsidRDefault="00CB4D16" w:rsidP="00CB4D16">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顾客反映有的药店不开处方都可以买同样的药品，影响药店销售。</w:t>
            </w:r>
          </w:p>
          <w:p w:rsidR="00CB4D16" w:rsidRDefault="00CB4D16">
            <w:pPr>
              <w:spacing w:after="0"/>
              <w:rPr>
                <w:rFonts w:ascii="方正仿宋_GBK" w:eastAsia="方正仿宋_GBK" w:hAnsi="宋体" w:cs="宋体"/>
                <w:color w:val="000000"/>
                <w:kern w:val="2"/>
              </w:rPr>
            </w:pPr>
          </w:p>
        </w:tc>
      </w:tr>
      <w:tr w:rsidR="00CB4D16">
        <w:trPr>
          <w:trHeight w:val="1244"/>
        </w:trPr>
        <w:tc>
          <w:tcPr>
            <w:tcW w:w="9780" w:type="dxa"/>
            <w:gridSpan w:val="8"/>
          </w:tcPr>
          <w:p w:rsidR="00CB4D16" w:rsidRDefault="00CB4D16" w:rsidP="00CB4D16">
            <w:pPr>
              <w:pStyle w:val="NormalWeb"/>
              <w:spacing w:before="0" w:beforeAutospacing="0" w:after="0" w:afterAutospacing="0" w:line="360" w:lineRule="auto"/>
              <w:ind w:firstLineChars="200" w:firstLine="31680"/>
              <w:rPr>
                <w:color w:val="000000"/>
                <w:shd w:val="clear" w:color="auto" w:fill="FFFFFF"/>
              </w:rPr>
            </w:pPr>
            <w:r>
              <w:rPr>
                <w:rFonts w:ascii="方正仿宋_GBK" w:eastAsia="方正仿宋_GBK" w:hint="eastAsia"/>
                <w:color w:val="000000"/>
                <w:kern w:val="2"/>
              </w:rPr>
              <w:t>整改措施：</w:t>
            </w:r>
            <w:r>
              <w:rPr>
                <w:rFonts w:hint="eastAsia"/>
                <w:color w:val="000000"/>
                <w:shd w:val="clear" w:color="auto" w:fill="FFFFFF"/>
              </w:rPr>
              <w:t>逐一查核了所有药品的贮藏要求，全部按照药品的储藏要求进行储存、陈列，现已调整到位。</w:t>
            </w:r>
          </w:p>
          <w:p w:rsidR="00CB4D16" w:rsidRDefault="00CB4D16" w:rsidP="00CB4D16">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坚持销售抗菌药物等处方药品全部凭处方销售，对于语言交流不便的顾客，耐心向顾客解释，让顾客与店员同时出现在摄像范围，向远程处方医生咨询开具处方，经执业药师审核后销售。</w:t>
            </w:r>
          </w:p>
          <w:p w:rsidR="00CB4D16" w:rsidRDefault="00CB4D16" w:rsidP="00CB4D16">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除血液制品必须收集纸质处方外，坚持处方药必须进行远程处方和审方后才能销售，对于不理解的顾客耐心做好解释工作，对于语言交流不便的顾客，咨询、开具处方时，让顾客与店员同时出现在摄像范围</w:t>
            </w:r>
          </w:p>
          <w:p w:rsidR="00CB4D16" w:rsidRDefault="00CB4D16" w:rsidP="00CB4D16">
            <w:pPr>
              <w:pStyle w:val="NormalWeb"/>
              <w:spacing w:before="0" w:beforeAutospacing="0" w:after="0" w:afterAutospacing="0" w:line="360" w:lineRule="auto"/>
              <w:ind w:firstLineChars="200" w:firstLine="31680"/>
              <w:rPr>
                <w:color w:val="000000"/>
                <w:shd w:val="clear" w:color="auto" w:fill="FFFFFF"/>
              </w:rPr>
            </w:pPr>
          </w:p>
          <w:p w:rsidR="00CB4D16" w:rsidRDefault="00CB4D16">
            <w:pPr>
              <w:spacing w:after="0"/>
              <w:rPr>
                <w:rFonts w:ascii="方正仿宋_GBK" w:eastAsia="方正仿宋_GBK" w:hAnsi="宋体" w:cs="宋体"/>
                <w:color w:val="000000"/>
                <w:kern w:val="2"/>
              </w:rPr>
            </w:pPr>
          </w:p>
          <w:p w:rsidR="00CB4D16" w:rsidRDefault="00CB4D16">
            <w:pPr>
              <w:spacing w:after="0"/>
              <w:rPr>
                <w:rFonts w:ascii="方正仿宋_GBK" w:eastAsia="方正仿宋_GBK" w:hAnsi="宋体" w:cs="宋体"/>
                <w:color w:val="000000"/>
                <w:kern w:val="2"/>
              </w:rPr>
            </w:pPr>
          </w:p>
          <w:p w:rsidR="00CB4D16" w:rsidRDefault="00CB4D16">
            <w:pPr>
              <w:spacing w:after="0"/>
              <w:rPr>
                <w:rFonts w:ascii="方正仿宋_GBK" w:eastAsia="方正仿宋_GBK" w:hAnsi="宋体" w:cs="宋体"/>
                <w:color w:val="000000"/>
                <w:kern w:val="2"/>
              </w:rPr>
            </w:pPr>
          </w:p>
        </w:tc>
      </w:tr>
      <w:tr w:rsidR="00CB4D1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07" w:type="dxa"/>
            <w:gridSpan w:val="3"/>
            <w:tcBorders>
              <w:left w:val="single" w:sz="4" w:space="0" w:color="auto"/>
              <w:bottom w:val="single" w:sz="4" w:space="0" w:color="auto"/>
              <w:right w:val="single" w:sz="4" w:space="0" w:color="auto"/>
            </w:tcBorders>
          </w:tcPr>
          <w:p w:rsidR="00CB4D16" w:rsidRDefault="00CB4D16">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自查人员签名</w:t>
            </w:r>
          </w:p>
          <w:p w:rsidR="00CB4D16" w:rsidRDefault="00CB4D16" w:rsidP="00CB4D16">
            <w:pPr>
              <w:spacing w:after="0"/>
              <w:ind w:left="31680" w:hangingChars="700" w:firstLine="31680"/>
              <w:rPr>
                <w:rFonts w:ascii="方正仿宋_GBK" w:eastAsia="方正仿宋_GBK" w:hAnsi="宋体" w:cs="宋体"/>
                <w:color w:val="000000"/>
                <w:kern w:val="2"/>
              </w:rPr>
            </w:pPr>
          </w:p>
          <w:p w:rsidR="00CB4D16" w:rsidRDefault="00CB4D16" w:rsidP="00CB4D16">
            <w:pPr>
              <w:spacing w:after="0"/>
              <w:ind w:left="31680" w:hangingChars="700" w:firstLine="31680"/>
              <w:rPr>
                <w:rFonts w:ascii="方正仿宋_GBK" w:eastAsia="方正仿宋_GBK" w:hAnsi="宋体" w:cs="宋体"/>
                <w:color w:val="000000"/>
                <w:kern w:val="2"/>
              </w:rPr>
            </w:pPr>
            <w:r>
              <w:rPr>
                <w:rFonts w:ascii="方正仿宋_GBK" w:eastAsia="方正仿宋_GBK" w:hAnsi="宋体" w:cs="宋体" w:hint="eastAsia"/>
                <w:color w:val="000000"/>
                <w:kern w:val="2"/>
              </w:rPr>
              <w:t>谭凤旭</w:t>
            </w:r>
          </w:p>
          <w:p w:rsidR="00CB4D16" w:rsidRDefault="00CB4D16" w:rsidP="00CB4D16">
            <w:pPr>
              <w:spacing w:after="0"/>
              <w:ind w:leftChars="450" w:left="31680" w:hangingChars="250" w:firstLine="31680"/>
              <w:rPr>
                <w:rFonts w:ascii="方正仿宋_GBK" w:eastAsia="方正仿宋_GBK" w:hAnsi="宋体" w:cs="宋体"/>
                <w:color w:val="000000"/>
                <w:kern w:val="2"/>
              </w:rPr>
            </w:pPr>
            <w:r>
              <w:rPr>
                <w:rFonts w:ascii="方正仿宋_GBK" w:eastAsia="方正仿宋_GBK" w:hAnsi="宋体" w:cs="宋体"/>
                <w:color w:val="000000"/>
                <w:kern w:val="2"/>
              </w:rPr>
              <w:t>2018</w:t>
            </w:r>
            <w:r>
              <w:rPr>
                <w:rFonts w:ascii="方正仿宋_GBK" w:eastAsia="方正仿宋_GBK" w:hAnsi="宋体" w:cs="宋体" w:hint="eastAsia"/>
                <w:color w:val="000000"/>
                <w:kern w:val="2"/>
              </w:rPr>
              <w:t>年</w:t>
            </w:r>
            <w:r>
              <w:rPr>
                <w:rFonts w:ascii="方正仿宋_GBK" w:eastAsia="方正仿宋_GBK" w:hAnsi="宋体" w:cs="宋体"/>
                <w:color w:val="000000"/>
                <w:kern w:val="2"/>
              </w:rPr>
              <w:t>3</w:t>
            </w:r>
            <w:r>
              <w:rPr>
                <w:rFonts w:ascii="方正仿宋_GBK" w:eastAsia="方正仿宋_GBK" w:hAnsi="宋体" w:cs="宋体" w:hint="eastAsia"/>
                <w:color w:val="000000"/>
                <w:kern w:val="2"/>
              </w:rPr>
              <w:t>月</w:t>
            </w:r>
            <w:r>
              <w:rPr>
                <w:rFonts w:ascii="方正仿宋_GBK" w:eastAsia="方正仿宋_GBK" w:hAnsi="宋体" w:cs="宋体"/>
                <w:color w:val="000000"/>
                <w:kern w:val="2"/>
              </w:rPr>
              <w:t>22</w:t>
            </w:r>
            <w:r>
              <w:rPr>
                <w:rFonts w:ascii="方正仿宋_GBK" w:eastAsia="方正仿宋_GBK" w:hAnsi="宋体" w:cs="宋体" w:hint="eastAsia"/>
                <w:color w:val="000000"/>
                <w:kern w:val="2"/>
              </w:rPr>
              <w:t>日</w:t>
            </w:r>
          </w:p>
        </w:tc>
        <w:tc>
          <w:tcPr>
            <w:tcW w:w="5773" w:type="dxa"/>
            <w:gridSpan w:val="5"/>
            <w:tcBorders>
              <w:left w:val="single" w:sz="4" w:space="0" w:color="auto"/>
              <w:bottom w:val="single" w:sz="4" w:space="0" w:color="auto"/>
              <w:right w:val="single" w:sz="4" w:space="0" w:color="auto"/>
            </w:tcBorders>
          </w:tcPr>
          <w:p w:rsidR="00CB4D16" w:rsidRDefault="00CB4D16">
            <w:pPr>
              <w:spacing w:after="0" w:line="280" w:lineRule="atLeast"/>
              <w:rPr>
                <w:rFonts w:ascii="方正仿宋_GBK" w:eastAsia="方正仿宋_GBK" w:hAnsi="宋体" w:cs="宋体"/>
                <w:color w:val="000000"/>
                <w:kern w:val="2"/>
              </w:rPr>
            </w:pPr>
            <w:r>
              <w:rPr>
                <w:rFonts w:ascii="方正仿宋_GBK" w:eastAsia="方正仿宋_GBK" w:hAnsi="宋体" w:cs="宋体" w:hint="eastAsia"/>
                <w:color w:val="000000"/>
                <w:kern w:val="2"/>
              </w:rPr>
              <w:t>企业法定代表人</w:t>
            </w:r>
            <w:r>
              <w:rPr>
                <w:rFonts w:ascii="方正仿宋_GBK" w:eastAsia="方正仿宋_GBK" w:hAnsi="宋体" w:cs="宋体"/>
                <w:color w:val="000000"/>
                <w:kern w:val="2"/>
              </w:rPr>
              <w:t>/</w:t>
            </w:r>
            <w:r>
              <w:rPr>
                <w:rFonts w:ascii="方正仿宋_GBK" w:eastAsia="方正仿宋_GBK" w:hAnsi="宋体" w:cs="宋体" w:hint="eastAsia"/>
                <w:color w:val="000000"/>
                <w:kern w:val="2"/>
              </w:rPr>
              <w:t>企业负责人签名</w:t>
            </w:r>
          </w:p>
          <w:p w:rsidR="00CB4D16" w:rsidRDefault="00CB4D16" w:rsidP="00CB4D16">
            <w:pPr>
              <w:spacing w:after="0" w:line="280" w:lineRule="atLeast"/>
              <w:ind w:firstLineChars="500" w:firstLine="31680"/>
              <w:rPr>
                <w:rFonts w:ascii="方正仿宋_GBK" w:eastAsia="方正仿宋_GBK" w:hAnsi="宋体" w:cs="宋体"/>
                <w:color w:val="000000"/>
                <w:kern w:val="2"/>
              </w:rPr>
            </w:pPr>
            <w:r>
              <w:rPr>
                <w:rFonts w:ascii="方正仿宋_GBK" w:eastAsia="方正仿宋_GBK" w:hAnsi="宋体" w:cs="宋体" w:hint="eastAsia"/>
                <w:color w:val="000000"/>
                <w:kern w:val="2"/>
              </w:rPr>
              <w:t>（盖章）：李坚</w:t>
            </w:r>
          </w:p>
          <w:p w:rsidR="00CB4D16" w:rsidRDefault="00CB4D16" w:rsidP="00CB4D16">
            <w:pPr>
              <w:spacing w:after="0" w:line="280" w:lineRule="atLeast"/>
              <w:ind w:firstLineChars="500" w:firstLine="31680"/>
              <w:rPr>
                <w:rFonts w:ascii="方正仿宋_GBK" w:eastAsia="方正仿宋_GBK" w:hAnsi="宋体" w:cs="宋体"/>
                <w:color w:val="000000"/>
                <w:kern w:val="2"/>
              </w:rPr>
            </w:pPr>
          </w:p>
          <w:p w:rsidR="00CB4D16" w:rsidRDefault="00CB4D16" w:rsidP="00CB4D16">
            <w:pPr>
              <w:spacing w:after="0"/>
              <w:ind w:left="31680" w:hangingChars="600" w:firstLine="31680"/>
              <w:jc w:val="right"/>
              <w:rPr>
                <w:rFonts w:ascii="方正仿宋_GBK" w:eastAsia="方正仿宋_GBK" w:hAnsi="宋体" w:cs="宋体"/>
                <w:color w:val="000000"/>
                <w:kern w:val="2"/>
              </w:rPr>
            </w:pPr>
            <w:r>
              <w:rPr>
                <w:rFonts w:ascii="方正仿宋_GBK" w:eastAsia="方正仿宋_GBK" w:hAnsi="宋体" w:cs="宋体" w:hint="eastAsia"/>
                <w:color w:val="000000"/>
                <w:kern w:val="2"/>
              </w:rPr>
              <w:t>年</w:t>
            </w:r>
            <w:r>
              <w:rPr>
                <w:rFonts w:ascii="方正仿宋_GBK" w:eastAsia="方正仿宋_GBK" w:hAnsi="宋体" w:cs="宋体"/>
                <w:color w:val="000000"/>
                <w:kern w:val="2"/>
              </w:rPr>
              <w:t> </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月</w:t>
            </w:r>
            <w:r>
              <w:rPr>
                <w:rFonts w:ascii="方正仿宋_GBK" w:eastAsia="方正仿宋_GBK" w:hAnsi="宋体" w:cs="宋体"/>
                <w:color w:val="000000"/>
                <w:kern w:val="2"/>
              </w:rPr>
              <w:t> </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日</w:t>
            </w:r>
          </w:p>
        </w:tc>
      </w:tr>
    </w:tbl>
    <w:p w:rsidR="00CB4D16" w:rsidRDefault="00CB4D16">
      <w:pPr>
        <w:spacing w:after="0"/>
        <w:jc w:val="both"/>
        <w:rPr>
          <w:rFonts w:ascii="方正仿宋_GBK" w:eastAsia="方正仿宋_GBK" w:hAnsi="宋体" w:cs="宋体"/>
          <w:color w:val="000000"/>
          <w:sz w:val="24"/>
          <w:szCs w:val="24"/>
        </w:rPr>
      </w:pPr>
      <w:r>
        <w:rPr>
          <w:rFonts w:ascii="方正仿宋_GBK" w:eastAsia="方正仿宋_GBK" w:hAnsi="宋体" w:cs="宋体" w:hint="eastAsia"/>
          <w:color w:val="000000"/>
          <w:sz w:val="24"/>
          <w:szCs w:val="24"/>
        </w:rPr>
        <w:t>填表说明：</w:t>
      </w:r>
      <w:r>
        <w:rPr>
          <w:rFonts w:ascii="方正仿宋_GBK" w:eastAsia="方正仿宋_GBK" w:hAnsi="宋体" w:cs="宋体"/>
          <w:color w:val="000000"/>
          <w:sz w:val="24"/>
          <w:szCs w:val="24"/>
        </w:rPr>
        <w:t>1.</w:t>
      </w:r>
      <w:r>
        <w:rPr>
          <w:rFonts w:ascii="方正仿宋_GBK" w:eastAsia="方正仿宋_GBK" w:hAnsi="宋体" w:cs="宋体" w:hint="eastAsia"/>
          <w:color w:val="000000"/>
          <w:sz w:val="24"/>
          <w:szCs w:val="24"/>
        </w:rPr>
        <w:t>未进入远程试点的药品零售企业不用自查本表第</w:t>
      </w:r>
      <w:r>
        <w:rPr>
          <w:rFonts w:ascii="方正仿宋_GBK" w:eastAsia="方正仿宋_GBK" w:hAnsi="宋体" w:cs="宋体"/>
          <w:color w:val="000000"/>
          <w:sz w:val="24"/>
          <w:szCs w:val="24"/>
        </w:rPr>
        <w:t>13</w:t>
      </w:r>
      <w:r>
        <w:rPr>
          <w:rFonts w:ascii="方正仿宋_GBK" w:eastAsia="方正仿宋_GBK" w:hAnsi="宋体" w:cs="宋体" w:hint="eastAsia"/>
          <w:color w:val="000000"/>
          <w:sz w:val="24"/>
          <w:szCs w:val="24"/>
        </w:rPr>
        <w:t>项内容；</w:t>
      </w:r>
    </w:p>
    <w:p w:rsidR="00CB4D16" w:rsidRDefault="00CB4D16">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2.</w:t>
      </w:r>
      <w:r>
        <w:rPr>
          <w:rFonts w:ascii="方正仿宋_GBK" w:eastAsia="方正仿宋_GBK" w:hAnsi="宋体" w:cs="宋体" w:hint="eastAsia"/>
          <w:color w:val="000000"/>
          <w:kern w:val="2"/>
          <w:sz w:val="24"/>
          <w:szCs w:val="24"/>
        </w:rPr>
        <w:t>未开展网络销售药品的药店不用自查</w:t>
      </w:r>
      <w:r>
        <w:rPr>
          <w:rFonts w:ascii="方正仿宋_GBK" w:eastAsia="方正仿宋_GBK" w:hAnsi="宋体" w:cs="宋体"/>
          <w:color w:val="000000"/>
          <w:sz w:val="24"/>
          <w:szCs w:val="24"/>
        </w:rPr>
        <w:t>14</w:t>
      </w:r>
      <w:r>
        <w:rPr>
          <w:rFonts w:ascii="方正仿宋_GBK" w:eastAsia="方正仿宋_GBK" w:hAnsi="宋体" w:cs="宋体" w:hint="eastAsia"/>
          <w:color w:val="000000"/>
          <w:sz w:val="24"/>
          <w:szCs w:val="24"/>
        </w:rPr>
        <w:t>项</w:t>
      </w:r>
      <w:r>
        <w:rPr>
          <w:rFonts w:ascii="方正仿宋_GBK" w:eastAsia="方正仿宋_GBK" w:hAnsi="宋体" w:cs="宋体" w:hint="eastAsia"/>
          <w:color w:val="000000"/>
          <w:kern w:val="2"/>
          <w:sz w:val="24"/>
          <w:szCs w:val="24"/>
        </w:rPr>
        <w:t>内容；</w:t>
      </w:r>
    </w:p>
    <w:p w:rsidR="00CB4D16" w:rsidRDefault="00CB4D16">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3.</w:t>
      </w:r>
      <w:r>
        <w:rPr>
          <w:rFonts w:ascii="方正仿宋_GBK" w:eastAsia="方正仿宋_GBK" w:hAnsi="宋体" w:cs="宋体" w:hint="eastAsia"/>
          <w:color w:val="000000"/>
          <w:sz w:val="24"/>
          <w:szCs w:val="24"/>
        </w:rPr>
        <w:t>本表备注栏对自查情况栏填“是”的，必须对相应项目进行补充说明和解释。</w:t>
      </w:r>
    </w:p>
    <w:sectPr w:rsidR="00CB4D16" w:rsidSect="00B12B77">
      <w:headerReference w:type="default" r:id="rId6"/>
      <w:footerReference w:type="default" r:id="rId7"/>
      <w:pgSz w:w="11906" w:h="16838"/>
      <w:pgMar w:top="1247" w:right="1474"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D16" w:rsidRDefault="00CB4D16" w:rsidP="00B12B77">
      <w:pPr>
        <w:spacing w:after="0"/>
      </w:pPr>
      <w:r>
        <w:separator/>
      </w:r>
    </w:p>
  </w:endnote>
  <w:endnote w:type="continuationSeparator" w:id="1">
    <w:p w:rsidR="00CB4D16" w:rsidRDefault="00CB4D16" w:rsidP="00B12B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16" w:rsidRDefault="00CB4D1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CB4D16" w:rsidRDefault="00CB4D16">
                <w:pPr>
                  <w:pStyle w:val="Footer"/>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D16" w:rsidRDefault="00CB4D16" w:rsidP="00B12B77">
      <w:pPr>
        <w:spacing w:after="0"/>
      </w:pPr>
      <w:r>
        <w:separator/>
      </w:r>
    </w:p>
  </w:footnote>
  <w:footnote w:type="continuationSeparator" w:id="1">
    <w:p w:rsidR="00CB4D16" w:rsidRDefault="00CB4D16" w:rsidP="00B12B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16" w:rsidRDefault="00CB4D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099C"/>
    <w:rsid w:val="000533D3"/>
    <w:rsid w:val="00057613"/>
    <w:rsid w:val="00092496"/>
    <w:rsid w:val="000E6C16"/>
    <w:rsid w:val="000E7D12"/>
    <w:rsid w:val="00127A9A"/>
    <w:rsid w:val="00137A4E"/>
    <w:rsid w:val="00150FE3"/>
    <w:rsid w:val="00151F28"/>
    <w:rsid w:val="00174194"/>
    <w:rsid w:val="00181B09"/>
    <w:rsid w:val="001D0486"/>
    <w:rsid w:val="001E7DE6"/>
    <w:rsid w:val="001F2537"/>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408B"/>
    <w:rsid w:val="00426133"/>
    <w:rsid w:val="004358AB"/>
    <w:rsid w:val="004460F3"/>
    <w:rsid w:val="00446866"/>
    <w:rsid w:val="00455EF8"/>
    <w:rsid w:val="0046307C"/>
    <w:rsid w:val="00476E96"/>
    <w:rsid w:val="00514F2F"/>
    <w:rsid w:val="00522BD5"/>
    <w:rsid w:val="00547C2A"/>
    <w:rsid w:val="005560DC"/>
    <w:rsid w:val="00581248"/>
    <w:rsid w:val="00591991"/>
    <w:rsid w:val="005D0E67"/>
    <w:rsid w:val="005E2BDB"/>
    <w:rsid w:val="006058FC"/>
    <w:rsid w:val="0063629B"/>
    <w:rsid w:val="00652038"/>
    <w:rsid w:val="006C0328"/>
    <w:rsid w:val="006D6B30"/>
    <w:rsid w:val="006F4B00"/>
    <w:rsid w:val="00704C26"/>
    <w:rsid w:val="00721154"/>
    <w:rsid w:val="00727997"/>
    <w:rsid w:val="00740817"/>
    <w:rsid w:val="00743F08"/>
    <w:rsid w:val="00752880"/>
    <w:rsid w:val="007837C9"/>
    <w:rsid w:val="007D41D1"/>
    <w:rsid w:val="007E7AB3"/>
    <w:rsid w:val="007E7F91"/>
    <w:rsid w:val="007F23B3"/>
    <w:rsid w:val="00807AB5"/>
    <w:rsid w:val="00814D1A"/>
    <w:rsid w:val="008233BA"/>
    <w:rsid w:val="00841FE2"/>
    <w:rsid w:val="00872CB3"/>
    <w:rsid w:val="00896AEC"/>
    <w:rsid w:val="008B7726"/>
    <w:rsid w:val="008C1A54"/>
    <w:rsid w:val="0093509E"/>
    <w:rsid w:val="00951CB2"/>
    <w:rsid w:val="009965BF"/>
    <w:rsid w:val="009E051D"/>
    <w:rsid w:val="00A65053"/>
    <w:rsid w:val="00AC2585"/>
    <w:rsid w:val="00B12B77"/>
    <w:rsid w:val="00B2514B"/>
    <w:rsid w:val="00B50C28"/>
    <w:rsid w:val="00B76CD3"/>
    <w:rsid w:val="00B939A1"/>
    <w:rsid w:val="00C0300E"/>
    <w:rsid w:val="00C245B2"/>
    <w:rsid w:val="00C37578"/>
    <w:rsid w:val="00C64A06"/>
    <w:rsid w:val="00C74A43"/>
    <w:rsid w:val="00C87F67"/>
    <w:rsid w:val="00CB4D16"/>
    <w:rsid w:val="00CF0F05"/>
    <w:rsid w:val="00CF1C9F"/>
    <w:rsid w:val="00D31D50"/>
    <w:rsid w:val="00D43CE3"/>
    <w:rsid w:val="00D4637F"/>
    <w:rsid w:val="00D729DB"/>
    <w:rsid w:val="00D74505"/>
    <w:rsid w:val="00DA2F3B"/>
    <w:rsid w:val="00DD02AD"/>
    <w:rsid w:val="00EB1034"/>
    <w:rsid w:val="00F1646B"/>
    <w:rsid w:val="00F31D4C"/>
    <w:rsid w:val="00F42075"/>
    <w:rsid w:val="00F6429A"/>
    <w:rsid w:val="00F932BE"/>
    <w:rsid w:val="00FD235D"/>
    <w:rsid w:val="00FD3BBA"/>
    <w:rsid w:val="00FD5BB6"/>
    <w:rsid w:val="00FF0DCB"/>
    <w:rsid w:val="00FF3A74"/>
    <w:rsid w:val="050D07E5"/>
    <w:rsid w:val="071B7918"/>
    <w:rsid w:val="0934498C"/>
    <w:rsid w:val="11EB0D23"/>
    <w:rsid w:val="12C728CE"/>
    <w:rsid w:val="14752B61"/>
    <w:rsid w:val="1958101E"/>
    <w:rsid w:val="1C3228AF"/>
    <w:rsid w:val="1E161DFC"/>
    <w:rsid w:val="21E43CF7"/>
    <w:rsid w:val="2294176A"/>
    <w:rsid w:val="29421A39"/>
    <w:rsid w:val="2C8375CC"/>
    <w:rsid w:val="2E0A02CF"/>
    <w:rsid w:val="2E293F0A"/>
    <w:rsid w:val="2F061B10"/>
    <w:rsid w:val="319F6146"/>
    <w:rsid w:val="36C959D3"/>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77"/>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12B77"/>
    <w:pPr>
      <w:ind w:leftChars="2500" w:left="100"/>
    </w:pPr>
  </w:style>
  <w:style w:type="character" w:customStyle="1" w:styleId="DateChar">
    <w:name w:val="Date Char"/>
    <w:basedOn w:val="DefaultParagraphFont"/>
    <w:link w:val="Date"/>
    <w:uiPriority w:val="99"/>
    <w:semiHidden/>
    <w:locked/>
    <w:rsid w:val="00B12B77"/>
    <w:rPr>
      <w:rFonts w:ascii="Tahoma" w:hAnsi="Tahoma" w:cs="Times New Roman"/>
    </w:rPr>
  </w:style>
  <w:style w:type="paragraph" w:styleId="BalloonText">
    <w:name w:val="Balloon Text"/>
    <w:basedOn w:val="Normal"/>
    <w:link w:val="BalloonTextChar"/>
    <w:uiPriority w:val="99"/>
    <w:rsid w:val="00B12B77"/>
    <w:pPr>
      <w:spacing w:after="0"/>
    </w:pPr>
    <w:rPr>
      <w:sz w:val="18"/>
      <w:szCs w:val="18"/>
    </w:rPr>
  </w:style>
  <w:style w:type="character" w:customStyle="1" w:styleId="BalloonTextChar">
    <w:name w:val="Balloon Text Char"/>
    <w:basedOn w:val="DefaultParagraphFont"/>
    <w:link w:val="BalloonText"/>
    <w:uiPriority w:val="99"/>
    <w:semiHidden/>
    <w:locked/>
    <w:rsid w:val="00B12B77"/>
    <w:rPr>
      <w:rFonts w:ascii="Tahoma" w:hAnsi="Tahoma" w:cs="Times New Roman"/>
      <w:sz w:val="18"/>
      <w:szCs w:val="18"/>
    </w:rPr>
  </w:style>
  <w:style w:type="paragraph" w:styleId="Footer">
    <w:name w:val="footer"/>
    <w:basedOn w:val="Normal"/>
    <w:link w:val="FooterChar"/>
    <w:uiPriority w:val="99"/>
    <w:rsid w:val="00B12B77"/>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B12B77"/>
    <w:rPr>
      <w:rFonts w:ascii="Tahoma" w:hAnsi="Tahoma" w:cs="Times New Roman"/>
      <w:sz w:val="18"/>
      <w:szCs w:val="18"/>
    </w:rPr>
  </w:style>
  <w:style w:type="paragraph" w:styleId="Header">
    <w:name w:val="header"/>
    <w:basedOn w:val="Normal"/>
    <w:link w:val="HeaderChar"/>
    <w:uiPriority w:val="99"/>
    <w:rsid w:val="00B12B7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B12B77"/>
    <w:rPr>
      <w:rFonts w:ascii="Tahoma" w:hAnsi="Tahoma" w:cs="Times New Roman"/>
      <w:sz w:val="18"/>
      <w:szCs w:val="18"/>
    </w:rPr>
  </w:style>
  <w:style w:type="paragraph" w:styleId="NormalWeb">
    <w:name w:val="Normal (Web)"/>
    <w:basedOn w:val="Normal"/>
    <w:uiPriority w:val="99"/>
    <w:rsid w:val="00B12B77"/>
    <w:pPr>
      <w:adjustRightInd/>
      <w:snapToGrid/>
      <w:spacing w:before="100" w:beforeAutospacing="1" w:after="100" w:afterAutospacing="1"/>
    </w:pPr>
    <w:rPr>
      <w:rFonts w:ascii="宋体" w:eastAsia="宋体" w:hAnsi="宋体" w:cs="宋体"/>
      <w:sz w:val="24"/>
      <w:szCs w:val="24"/>
    </w:rPr>
  </w:style>
  <w:style w:type="table" w:styleId="TableGrid">
    <w:name w:val="Table Grid"/>
    <w:basedOn w:val="TableNormal"/>
    <w:uiPriority w:val="99"/>
    <w:rsid w:val="00B12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12B7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5</Pages>
  <Words>310</Words>
  <Characters>1768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药品零售企业落实主体责任情况自查表</dc:title>
  <dc:subject/>
  <dc:creator>win7</dc:creator>
  <cp:keywords/>
  <dc:description/>
  <cp:lastModifiedBy>Windows User</cp:lastModifiedBy>
  <cp:revision>9</cp:revision>
  <cp:lastPrinted>2018-03-16T11:49:00Z</cp:lastPrinted>
  <dcterms:created xsi:type="dcterms:W3CDTF">2018-03-21T09:22:00Z</dcterms:created>
  <dcterms:modified xsi:type="dcterms:W3CDTF">2018-03-25T02:58:00Z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