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ascii="方正小标宋简体" w:eastAsia="方正小标宋简体"/>
          <w:color w:val="000000"/>
          <w:sz w:val="32"/>
          <w:szCs w:val="32"/>
        </w:rPr>
      </w:pP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480"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570"/>
        <w:gridCol w:w="3078"/>
        <w:gridCol w:w="801"/>
        <w:gridCol w:w="1535"/>
        <w:gridCol w:w="854"/>
        <w:gridCol w:w="1625"/>
        <w:gridCol w:w="106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934" w:hRule="atLeast"/>
        </w:trPr>
        <w:tc>
          <w:tcPr>
            <w:tcW w:w="1513"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企业名称</w:t>
            </w:r>
          </w:p>
        </w:tc>
        <w:tc>
          <w:tcPr>
            <w:tcW w:w="3879" w:type="dxa"/>
            <w:gridSpan w:val="2"/>
            <w:vAlign w:val="center"/>
          </w:tcPr>
          <w:p>
            <w:pPr>
              <w:jc w:val="center"/>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1"/>
                <w:szCs w:val="21"/>
                <w:lang w:eastAsia="zh-CN"/>
              </w:rPr>
              <w:t>四川太极大药房连锁有限公司金牛区交大路第三药店</w:t>
            </w:r>
          </w:p>
        </w:tc>
        <w:tc>
          <w:tcPr>
            <w:tcW w:w="1535" w:type="dxa"/>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注册地址</w:t>
            </w:r>
          </w:p>
        </w:tc>
        <w:tc>
          <w:tcPr>
            <w:tcW w:w="3546" w:type="dxa"/>
            <w:gridSpan w:val="3"/>
            <w:vAlign w:val="center"/>
          </w:tcPr>
          <w:p>
            <w:pPr>
              <w:jc w:val="both"/>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1"/>
                <w:szCs w:val="21"/>
                <w:lang w:eastAsia="zh-CN"/>
              </w:rPr>
              <w:t>成都市金牛区交大路</w:t>
            </w:r>
            <w:r>
              <w:rPr>
                <w:rFonts w:hint="eastAsia" w:ascii="方正仿宋_GBK" w:hAnsi="宋体" w:eastAsia="方正仿宋_GBK" w:cs="宋体"/>
                <w:color w:val="000000"/>
                <w:kern w:val="2"/>
                <w:sz w:val="21"/>
                <w:szCs w:val="21"/>
                <w:lang w:val="en-US" w:eastAsia="zh-CN"/>
              </w:rPr>
              <w:t>258号1栋附5号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451" w:hRule="atLeast"/>
        </w:trPr>
        <w:tc>
          <w:tcPr>
            <w:tcW w:w="1513"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药品经营许可证号或</w:t>
            </w:r>
            <w:r>
              <w:rPr>
                <w:rFonts w:ascii="方正仿宋_GBK" w:hAnsi="方正仿宋_GBK" w:eastAsia="方正仿宋_GBK" w:cs="方正仿宋_GBK"/>
                <w:color w:val="000000"/>
                <w:sz w:val="24"/>
                <w:szCs w:val="24"/>
              </w:rPr>
              <w:t>GSP</w:t>
            </w:r>
            <w:r>
              <w:rPr>
                <w:rFonts w:hint="eastAsia" w:ascii="方正仿宋_GBK" w:hAnsi="方正仿宋_GBK" w:eastAsia="方正仿宋_GBK" w:cs="方正仿宋_GBK"/>
                <w:color w:val="000000"/>
                <w:sz w:val="24"/>
                <w:szCs w:val="24"/>
              </w:rPr>
              <w:t>证书</w:t>
            </w:r>
          </w:p>
        </w:tc>
        <w:tc>
          <w:tcPr>
            <w:tcW w:w="3879" w:type="dxa"/>
            <w:gridSpan w:val="2"/>
            <w:vAlign w:val="center"/>
          </w:tcPr>
          <w:p>
            <w:pPr>
              <w:jc w:val="both"/>
              <w:rPr>
                <w:rFonts w:hint="eastAsia" w:ascii="方正仿宋_GBK" w:hAnsi="宋体" w:eastAsia="方正仿宋_GBK" w:cs="宋体"/>
                <w:color w:val="000000"/>
                <w:kern w:val="2"/>
                <w:sz w:val="28"/>
                <w:szCs w:val="28"/>
                <w:lang w:val="en-US" w:eastAsia="zh-CN"/>
              </w:rPr>
            </w:pPr>
            <w:r>
              <w:rPr>
                <w:rFonts w:hint="eastAsia" w:ascii="方正仿宋_GBK" w:hAnsi="宋体" w:eastAsia="方正仿宋_GBK" w:cs="宋体"/>
                <w:color w:val="000000"/>
                <w:kern w:val="2"/>
                <w:sz w:val="21"/>
                <w:szCs w:val="21"/>
                <w:lang w:val="en-US" w:eastAsia="zh-CN"/>
              </w:rPr>
              <w:t>川CB0283704(13)</w:t>
            </w:r>
          </w:p>
        </w:tc>
        <w:tc>
          <w:tcPr>
            <w:tcW w:w="1535" w:type="dxa"/>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企业法人及电话</w:t>
            </w:r>
          </w:p>
        </w:tc>
        <w:tc>
          <w:tcPr>
            <w:tcW w:w="3546"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037" w:hRule="atLeast"/>
        </w:trPr>
        <w:tc>
          <w:tcPr>
            <w:tcW w:w="1513"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企业负责人及电话</w:t>
            </w:r>
          </w:p>
        </w:tc>
        <w:tc>
          <w:tcPr>
            <w:tcW w:w="3879"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2"/>
                <w:szCs w:val="22"/>
                <w:lang w:val="en-US" w:eastAsia="zh-CN"/>
              </w:rPr>
              <w:t>17318664300</w:t>
            </w:r>
          </w:p>
        </w:tc>
        <w:tc>
          <w:tcPr>
            <w:tcW w:w="1535" w:type="dxa"/>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质量负责人及电话</w:t>
            </w:r>
          </w:p>
        </w:tc>
        <w:tc>
          <w:tcPr>
            <w:tcW w:w="3546" w:type="dxa"/>
            <w:gridSpan w:val="3"/>
            <w:vAlign w:val="center"/>
          </w:tcPr>
          <w:p>
            <w:pPr>
              <w:jc w:val="both"/>
              <w:rPr>
                <w:rFonts w:hint="eastAsia" w:ascii="方正仿宋_GBK" w:hAnsi="宋体" w:eastAsia="方正仿宋_GBK" w:cs="宋体"/>
                <w:color w:val="000000"/>
                <w:kern w:val="2"/>
                <w:sz w:val="21"/>
                <w:szCs w:val="21"/>
                <w:lang w:val="en-US" w:eastAsia="zh-CN"/>
              </w:rPr>
            </w:pPr>
            <w:r>
              <w:rPr>
                <w:rFonts w:hint="eastAsia" w:ascii="方正仿宋_GBK" w:hAnsi="宋体" w:eastAsia="方正仿宋_GBK" w:cs="宋体"/>
                <w:color w:val="000000"/>
                <w:kern w:val="2"/>
                <w:sz w:val="21"/>
                <w:szCs w:val="21"/>
                <w:lang w:val="en-US" w:eastAsia="zh-CN"/>
              </w:rPr>
              <w:t>谭莉扬</w:t>
            </w:r>
          </w:p>
          <w:p>
            <w:pPr>
              <w:jc w:val="both"/>
              <w:rPr>
                <w:rFonts w:hint="eastAsia" w:ascii="方正仿宋_GBK" w:hAnsi="宋体" w:eastAsia="方正仿宋_GBK" w:cs="宋体"/>
                <w:color w:val="000000"/>
                <w:kern w:val="2"/>
                <w:sz w:val="21"/>
                <w:szCs w:val="21"/>
                <w:lang w:val="en-US" w:eastAsia="zh-CN"/>
              </w:rPr>
            </w:pPr>
            <w:r>
              <w:rPr>
                <w:rFonts w:hint="eastAsia" w:ascii="方正仿宋_GBK" w:hAnsi="宋体" w:eastAsia="方正仿宋_GBK" w:cs="宋体"/>
                <w:color w:val="000000"/>
                <w:kern w:val="2"/>
                <w:sz w:val="21"/>
                <w:szCs w:val="21"/>
                <w:lang w:val="en-US" w:eastAsia="zh-CN"/>
              </w:rPr>
              <w:t>17713531703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934" w:hRule="atLeast"/>
        </w:trPr>
        <w:tc>
          <w:tcPr>
            <w:tcW w:w="1513"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经营范围</w:t>
            </w:r>
          </w:p>
        </w:tc>
        <w:tc>
          <w:tcPr>
            <w:tcW w:w="8960" w:type="dxa"/>
            <w:gridSpan w:val="6"/>
            <w:vAlign w:val="center"/>
          </w:tcPr>
          <w:p>
            <w:pPr>
              <w:jc w:val="both"/>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1"/>
                <w:szCs w:val="21"/>
                <w:lang w:eastAsia="zh-CN"/>
              </w:rPr>
              <w:t>零售：生化药品、中药材、中药饮片、生物制品（不含预防性生物制品）、中成药、化学药制剂、抗生素制剂；销售：预包装食品、日用百货、化妆品、医疗器械</w:t>
            </w:r>
            <w:r>
              <w:rPr>
                <w:rFonts w:hint="eastAsia" w:ascii="方正仿宋_GBK" w:hAnsi="宋体" w:eastAsia="方正仿宋_GBK" w:cs="宋体"/>
                <w:color w:val="000000"/>
                <w:kern w:val="2"/>
                <w:sz w:val="21"/>
                <w:szCs w:val="21"/>
                <w:lang w:val="en-US" w:eastAsia="zh-CN"/>
              </w:rPr>
              <w:t>I类、保健用品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60" w:hRule="atLeast"/>
        </w:trPr>
        <w:tc>
          <w:tcPr>
            <w:tcW w:w="10473" w:type="dxa"/>
            <w:gridSpan w:val="8"/>
          </w:tcPr>
          <w:p>
            <w:pPr>
              <w:spacing w:after="0"/>
              <w:jc w:val="center"/>
              <w:rPr>
                <w:rFonts w:ascii="方正小标宋简体" w:eastAsia="方正小标宋简体"/>
                <w:color w:val="000000"/>
                <w:kern w:val="2"/>
                <w:sz w:val="32"/>
                <w:szCs w:val="32"/>
              </w:rPr>
            </w:pPr>
            <w:r>
              <w:rPr>
                <w:rFonts w:hint="eastAsia" w:ascii="方正小标宋简体" w:eastAsia="方正小标宋简体"/>
                <w:color w:val="000000"/>
                <w:kern w:val="2"/>
                <w:sz w:val="32"/>
                <w:szCs w:val="3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92" w:hRule="atLeast"/>
        </w:trPr>
        <w:tc>
          <w:tcPr>
            <w:tcW w:w="943" w:type="dxa"/>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序号</w:t>
            </w:r>
          </w:p>
        </w:tc>
        <w:tc>
          <w:tcPr>
            <w:tcW w:w="6838" w:type="dxa"/>
            <w:gridSpan w:val="5"/>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自查内容</w:t>
            </w:r>
          </w:p>
        </w:tc>
        <w:tc>
          <w:tcPr>
            <w:tcW w:w="1625" w:type="dxa"/>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自查情况</w:t>
            </w:r>
          </w:p>
        </w:tc>
        <w:tc>
          <w:tcPr>
            <w:tcW w:w="1067" w:type="dxa"/>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36"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是否从个人或者无《药品生产许可证》《药品经营许可证》的单位购进药品。</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themeColor="text1"/>
                <w:kern w:val="2"/>
                <w:sz w:val="28"/>
                <w:szCs w:val="28"/>
                <w14:textFill>
                  <w14:solidFill>
                    <w14:schemeClr w14:val="tx1"/>
                  </w14:solidFill>
                </w14:textFill>
              </w:rPr>
              <w:t>□</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36"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2</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是否存在违法回收或参与回收药品，销售回收药品。是否非法购进医疗机构制剂并销售。</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077"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3</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4"/>
                <w:szCs w:val="24"/>
              </w:rPr>
              <w:t>GSP</w:t>
            </w:r>
            <w:r>
              <w:rPr>
                <w:rFonts w:hint="eastAsia" w:ascii="方正仿宋_GBK" w:hAnsi="宋体" w:eastAsia="方正仿宋_GBK" w:cs="宋体"/>
                <w:color w:val="000000"/>
                <w:kern w:val="2"/>
                <w:sz w:val="24"/>
                <w:szCs w:val="24"/>
              </w:rPr>
              <w:t>相关规定进行计算机系统管理，实现药品可追溯。</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36"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4</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是否购进、销售假劣药品，或将非药品冒充药品进行宣传、销售。</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36"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5</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是否以中药材及其初加工产品非法加工、私自炮制、非法分装冒充中药饮片销售。</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36"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6</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是否存在出租、出借柜台等为他人非法经营提供便利的行为。</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692"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7</w:t>
            </w:r>
          </w:p>
        </w:tc>
        <w:tc>
          <w:tcPr>
            <w:tcW w:w="6838" w:type="dxa"/>
            <w:gridSpan w:val="5"/>
          </w:tcPr>
          <w:p>
            <w:pPr>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4"/>
                <w:szCs w:val="24"/>
              </w:rPr>
              <w:t>2018</w:t>
            </w:r>
            <w:r>
              <w:rPr>
                <w:rFonts w:hint="eastAsia" w:ascii="方正仿宋_GBK" w:hAnsi="宋体" w:eastAsia="方正仿宋_GBK" w:cs="宋体"/>
                <w:color w:val="000000"/>
                <w:kern w:val="2"/>
                <w:sz w:val="24"/>
                <w:szCs w:val="24"/>
              </w:rPr>
              <w:t>】</w:t>
            </w:r>
            <w:r>
              <w:rPr>
                <w:rFonts w:ascii="方正仿宋_GBK" w:hAnsi="宋体" w:eastAsia="方正仿宋_GBK" w:cs="宋体"/>
                <w:color w:val="000000"/>
                <w:kern w:val="2"/>
                <w:sz w:val="24"/>
                <w:szCs w:val="24"/>
              </w:rPr>
              <w:t>43</w:t>
            </w:r>
            <w:r>
              <w:rPr>
                <w:rFonts w:hint="eastAsia" w:ascii="方正仿宋_GBK" w:hAnsi="宋体" w:eastAsia="方正仿宋_GBK" w:cs="宋体"/>
                <w:color w:val="000000"/>
                <w:kern w:val="2"/>
                <w:sz w:val="24"/>
                <w:szCs w:val="24"/>
              </w:rPr>
              <w:t>号）经营使用血液制品，违反药监部门的相关规定销售含特殊药品复方制剂等药品。</w:t>
            </w:r>
          </w:p>
        </w:tc>
        <w:tc>
          <w:tcPr>
            <w:tcW w:w="1625" w:type="dxa"/>
          </w:tcPr>
          <w:p>
            <w:pP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36"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8</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是否无证经营药品（含许可证失效后继续经营的行为），超范围、超方式经营药品。</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250"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9</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购进药品是否索取发票（含应税劳务清单）及随货同行单等票据。索取发票上的购、销单位名称及金额、品名是否与付款流向及金额、品名一致，并与财务账目内容相对应。</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250"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10</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是否严格按照药品的贮藏要求储存、陈列药品。经营冷藏药品的，是否有专用冷藏设备，其专用设备是否与其经营品种及经营规模相适应。</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36"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11</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是否违反处方药与非处方药分类管理规定，不凭处方销售抗菌药物等处方药品。</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92"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12</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执业药师是否存在挂证、不在岗履职的行为</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36" w:hRule="atLeast"/>
        </w:trPr>
        <w:tc>
          <w:tcPr>
            <w:tcW w:w="943"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13</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是否严格按照市局相关文件要求开展远程执业药师药学服务和电子处方试点。</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836" w:hRule="atLeast"/>
        </w:trPr>
        <w:tc>
          <w:tcPr>
            <w:tcW w:w="943" w:type="dxa"/>
            <w:vMerge w:val="restart"/>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14</w:t>
            </w: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是否存在网络非法制售药品、网络销售处方药和国家有专门管理要求的药品的行为。</w:t>
            </w:r>
            <w:r>
              <w:rPr>
                <w:rFonts w:ascii="方正仿宋_GBK" w:hAnsi="宋体" w:eastAsia="方正仿宋_GBK" w:cs="宋体"/>
                <w:color w:val="000000"/>
                <w:kern w:val="2"/>
                <w:sz w:val="24"/>
                <w:szCs w:val="24"/>
              </w:rPr>
              <w:t xml:space="preserve"> </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663" w:hRule="atLeast"/>
        </w:trPr>
        <w:tc>
          <w:tcPr>
            <w:tcW w:w="943" w:type="dxa"/>
            <w:vMerge w:val="continue"/>
          </w:tcPr>
          <w:p>
            <w:pPr>
              <w:spacing w:after="0"/>
              <w:rPr>
                <w:rFonts w:ascii="方正仿宋_GBK" w:hAnsi="宋体" w:eastAsia="方正仿宋_GBK" w:cs="宋体"/>
                <w:color w:val="000000"/>
                <w:kern w:val="2"/>
                <w:sz w:val="28"/>
                <w:szCs w:val="28"/>
              </w:rPr>
            </w:pPr>
          </w:p>
        </w:tc>
        <w:tc>
          <w:tcPr>
            <w:tcW w:w="6838"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4"/>
                <w:szCs w:val="24"/>
              </w:rPr>
              <w:t xml:space="preserve"> </w:t>
            </w:r>
          </w:p>
        </w:tc>
        <w:tc>
          <w:tcPr>
            <w:tcW w:w="1625"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67"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92" w:hRule="atLeast"/>
        </w:trPr>
        <w:tc>
          <w:tcPr>
            <w:tcW w:w="10473" w:type="dxa"/>
            <w:gridSpan w:val="8"/>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自查结论</w:t>
            </w:r>
            <w:r>
              <w:rPr>
                <w:rFonts w:hint="eastAsia" w:ascii="方正仿宋_GBK" w:hAnsi="宋体" w:eastAsia="方正仿宋_GBK" w:cs="宋体"/>
                <w:color w:val="000000"/>
                <w:kern w:val="2"/>
                <w:sz w:val="28"/>
                <w:szCs w:val="28"/>
                <w:lang w:eastAsia="zh-CN"/>
              </w:rPr>
              <w:t>：</w:t>
            </w:r>
            <w:r>
              <w:rPr>
                <w:rFonts w:hint="eastAsia" w:ascii="方正仿宋_GBK" w:hAnsi="宋体" w:eastAsia="方正仿宋_GBK" w:cs="宋体"/>
                <w:color w:val="000000"/>
                <w:kern w:val="2"/>
                <w:sz w:val="21"/>
                <w:szCs w:val="21"/>
                <w:lang w:eastAsia="zh-CN"/>
              </w:rPr>
              <w:t>存在部分除抗生素外处方药，未严格凭处方销售。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92" w:hRule="atLeast"/>
        </w:trPr>
        <w:tc>
          <w:tcPr>
            <w:tcW w:w="10473" w:type="dxa"/>
            <w:gridSpan w:val="8"/>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整改措施</w:t>
            </w:r>
            <w:r>
              <w:rPr>
                <w:rFonts w:hint="eastAsia" w:ascii="方正仿宋_GBK" w:hAnsi="宋体" w:eastAsia="方正仿宋_GBK" w:cs="宋体"/>
                <w:color w:val="000000"/>
                <w:kern w:val="2"/>
                <w:sz w:val="28"/>
                <w:szCs w:val="28"/>
                <w:lang w:eastAsia="zh-CN"/>
              </w:rPr>
              <w:t>：</w:t>
            </w:r>
            <w:r>
              <w:rPr>
                <w:rFonts w:hint="eastAsia" w:ascii="方正仿宋_GBK" w:hAnsi="宋体" w:eastAsia="方正仿宋_GBK" w:cs="宋体"/>
                <w:color w:val="000000"/>
                <w:kern w:val="2"/>
                <w:sz w:val="21"/>
                <w:szCs w:val="21"/>
                <w:lang w:eastAsia="zh-CN"/>
              </w:rPr>
              <w:t>完善处方药销售流程，严格凭处方销售处方药。</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5" w:hRule="atLeast"/>
        </w:trPr>
        <w:tc>
          <w:tcPr>
            <w:tcW w:w="4591"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自查人员签名</w:t>
            </w:r>
            <w:r>
              <w:rPr>
                <w:rFonts w:hint="eastAsia" w:ascii="方正仿宋_GBK" w:hAnsi="宋体" w:eastAsia="方正仿宋_GBK" w:cs="宋体"/>
                <w:color w:val="000000"/>
                <w:kern w:val="2"/>
                <w:sz w:val="28"/>
                <w:szCs w:val="28"/>
                <w:lang w:eastAsia="zh-CN"/>
              </w:rPr>
              <w:t>：</w:t>
            </w:r>
            <w:r>
              <w:rPr>
                <w:rFonts w:hint="eastAsia" w:ascii="方正仿宋_GBK" w:hAnsi="宋体" w:eastAsia="方正仿宋_GBK" w:cs="宋体"/>
                <w:color w:val="000000"/>
                <w:kern w:val="2"/>
                <w:sz w:val="21"/>
                <w:szCs w:val="21"/>
                <w:lang w:eastAsia="zh-CN"/>
              </w:rPr>
              <w:t>代志斌</w:t>
            </w:r>
          </w:p>
          <w:p>
            <w:pPr>
              <w:spacing w:after="0"/>
              <w:ind w:left="1960" w:hanging="1960" w:hangingChars="700"/>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 xml:space="preserve">                </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lang w:val="en-US" w:eastAsia="zh-CN"/>
              </w:rPr>
              <w:t>2018</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年</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lang w:val="en-US" w:eastAsia="zh-CN"/>
              </w:rPr>
              <w:t>3</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月</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lang w:val="en-US" w:eastAsia="zh-CN"/>
              </w:rPr>
              <w:t>21</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日</w:t>
            </w:r>
          </w:p>
        </w:tc>
        <w:tc>
          <w:tcPr>
            <w:tcW w:w="5889" w:type="dxa"/>
            <w:gridSpan w:val="6"/>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企业法定代表人</w:t>
            </w:r>
            <w:r>
              <w:rPr>
                <w:rFonts w:ascii="方正仿宋_GBK" w:hAnsi="宋体" w:eastAsia="方正仿宋_GBK" w:cs="宋体"/>
                <w:color w:val="000000"/>
                <w:kern w:val="2"/>
                <w:sz w:val="28"/>
                <w:szCs w:val="28"/>
              </w:rPr>
              <w:t>/</w:t>
            </w:r>
            <w:r>
              <w:rPr>
                <w:rFonts w:hint="eastAsia" w:ascii="方正仿宋_GBK" w:hAnsi="宋体" w:eastAsia="方正仿宋_GBK" w:cs="宋体"/>
                <w:color w:val="000000"/>
                <w:kern w:val="2"/>
                <w:sz w:val="28"/>
                <w:szCs w:val="28"/>
              </w:rPr>
              <w:t>企业负责人签名</w:t>
            </w:r>
          </w:p>
          <w:p>
            <w:pPr>
              <w:spacing w:after="0" w:line="280" w:lineRule="atLeast"/>
              <w:ind w:firstLine="1050" w:firstLineChars="50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1"/>
                <w:szCs w:val="21"/>
              </w:rPr>
              <w:t>（盖章）：</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lang w:eastAsia="zh-CN"/>
              </w:rPr>
              <w:t>李坚</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lang w:val="en-US" w:eastAsia="zh-CN"/>
              </w:rPr>
              <w:t>2018</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年</w:t>
            </w:r>
            <w:r>
              <w:rPr>
                <w:rFonts w:hint="eastAsia" w:ascii="方正仿宋_GBK" w:hAnsi="宋体" w:eastAsia="方正仿宋_GBK" w:cs="宋体"/>
                <w:color w:val="000000"/>
                <w:kern w:val="2"/>
                <w:sz w:val="21"/>
                <w:szCs w:val="21"/>
                <w:lang w:val="en-US" w:eastAsia="zh-CN"/>
              </w:rPr>
              <w:t>3</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月</w:t>
            </w:r>
            <w:r>
              <w:rPr>
                <w:rFonts w:hint="eastAsia" w:ascii="方正仿宋_GBK" w:hAnsi="宋体" w:eastAsia="方正仿宋_GBK" w:cs="宋体"/>
                <w:color w:val="000000"/>
                <w:kern w:val="2"/>
                <w:sz w:val="21"/>
                <w:szCs w:val="21"/>
                <w:lang w:val="en-US" w:eastAsia="zh-CN"/>
              </w:rPr>
              <w:t>30</w:t>
            </w:r>
            <w:bookmarkStart w:id="0" w:name="_GoBack"/>
            <w:bookmarkEnd w:id="0"/>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51C36BF"/>
    <w:rsid w:val="058B1A4A"/>
    <w:rsid w:val="071B7918"/>
    <w:rsid w:val="108C005C"/>
    <w:rsid w:val="11EB0D23"/>
    <w:rsid w:val="12C728CE"/>
    <w:rsid w:val="167259FD"/>
    <w:rsid w:val="1958101E"/>
    <w:rsid w:val="1C3228AF"/>
    <w:rsid w:val="1E161DFC"/>
    <w:rsid w:val="21E43CF7"/>
    <w:rsid w:val="268666A8"/>
    <w:rsid w:val="29421A39"/>
    <w:rsid w:val="2E293F0A"/>
    <w:rsid w:val="2F061B10"/>
    <w:rsid w:val="319F6146"/>
    <w:rsid w:val="36C959D3"/>
    <w:rsid w:val="382F5B52"/>
    <w:rsid w:val="40433ECD"/>
    <w:rsid w:val="4156492C"/>
    <w:rsid w:val="41A503A7"/>
    <w:rsid w:val="483D5332"/>
    <w:rsid w:val="48CC6BE4"/>
    <w:rsid w:val="49FB1604"/>
    <w:rsid w:val="4E305752"/>
    <w:rsid w:val="4F853E6A"/>
    <w:rsid w:val="556840BF"/>
    <w:rsid w:val="59AE668F"/>
    <w:rsid w:val="5F6C103F"/>
    <w:rsid w:val="60887590"/>
    <w:rsid w:val="6119077E"/>
    <w:rsid w:val="66B5194F"/>
    <w:rsid w:val="683E36B5"/>
    <w:rsid w:val="6C2A2D26"/>
    <w:rsid w:val="753A6CCD"/>
    <w:rsid w:val="77216116"/>
    <w:rsid w:val="77BC07DA"/>
    <w:rsid w:val="79207910"/>
    <w:rsid w:val="7EF01B4E"/>
    <w:rsid w:val="7F264D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2018-03-21T12:44:00Z</cp:lastPrinted>
  <dcterms:modified xsi:type="dcterms:W3CDTF">2018-03-23T12:11:15Z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