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成华区二环路北四段药店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成都市成华区二环路北四段九</w:t>
      </w:r>
      <w:r>
        <w:rPr>
          <w:rFonts w:hint="eastAsia" w:ascii="方正仿宋_GBK" w:hAnsi="宋体" w:eastAsia="方正仿宋_GBK" w:cs="宋体"/>
          <w:color w:val="000000"/>
          <w:kern w:val="2"/>
          <w:sz w:val="22"/>
          <w:szCs w:val="22"/>
          <w:lang w:val="en-US" w:eastAsia="zh-CN"/>
        </w:rPr>
        <w:t>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川CB0284831（13）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方正仿宋_GBK" w:hAnsi="宋体" w:eastAsia="方正仿宋_GBK" w:cs="宋体"/>
          <w:color w:val="000000"/>
          <w:kern w:val="2"/>
          <w:sz w:val="22"/>
          <w:szCs w:val="22"/>
          <w:lang w:val="en-US" w:eastAsia="zh-CN"/>
        </w:rPr>
        <w:t>川CB0284831（13）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日用百货</w:t>
      </w:r>
      <w:r>
        <w:rPr>
          <w:rFonts w:hint="eastAsia" w:ascii="方正仿宋_GBK" w:hAnsi="宋体" w:eastAsia="方正仿宋_GBK" w:cs="宋体"/>
          <w:color w:val="000000"/>
          <w:kern w:val="2"/>
          <w:sz w:val="22"/>
          <w:szCs w:val="22"/>
          <w:lang w:val="en-US" w:eastAsia="zh-CN"/>
        </w:rPr>
        <w:t>.化妆品.医疗器械1类.保健用品；零售：生化药品.中药材.中药饮片.生物制剂（不含预防性生物制品）.中成药.化学药制剂.抗生素制剂（凭许可证并按许可时效和范围经营）；零售：预包装食品.乳制品（含婴儿配方奶粉）（凭许可证并按许可时效和范围经营）</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2019.12.14，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四川太极大药房连锁有限公司二环路北四段</w:t>
      </w:r>
      <w:bookmarkStart w:id="0" w:name="_GoBack"/>
      <w:bookmarkEnd w:id="0"/>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药店店长签名：高文棋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2F026FD"/>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23F84"/>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84B40"/>
    <w:rsid w:val="3CBD3777"/>
    <w:rsid w:val="3D571ECC"/>
    <w:rsid w:val="3DE65F1A"/>
    <w:rsid w:val="3E6621D2"/>
    <w:rsid w:val="3F7A32B4"/>
    <w:rsid w:val="42106BDB"/>
    <w:rsid w:val="43EF7B12"/>
    <w:rsid w:val="44A32932"/>
    <w:rsid w:val="4589347B"/>
    <w:rsid w:val="47542BF0"/>
    <w:rsid w:val="481701CE"/>
    <w:rsid w:val="4955266A"/>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1A44976"/>
    <w:rsid w:val="73240B00"/>
    <w:rsid w:val="74266575"/>
    <w:rsid w:val="76237B5B"/>
    <w:rsid w:val="77A71617"/>
    <w:rsid w:val="78300BE3"/>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2018-03-23T03:12:33Z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