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7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2F0B06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2018-11-22T06:27:30Z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