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               战狼2观后感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right="0" w:firstLine="56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颗子弹的呼啸作为战狼的开篇吸引住了大家的眼球，一声声军歌嘹亮带领大家走进了战狼的世界。冷锋，当亲眼目睹战友倒在敌人枪口下，男儿的热血沸腾淹没了上级的命令，但却并未失去理智，他，用自己的智慧击毙了罪犯，虽因违令被关进禁闭室却不负军人的荣誉，也因此得到了战狼女队长的青睐，进入了共和国的尖刀——战狼中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犯我中华者，虽远必诛!这不是一句口号，这是千千万万中国军人面对越境雇佣兵发出的怒吼!当看着自己的战友倒在自己的面前;当被境外佣兵蔑视的叫做童子军;当侵略者在我中华大地犯下滔天罪孽;当中国军人的荣誉和尊严侵犯，天朝华夏的神圣领土被外敌肆虐!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的热映，扑面而来的青春朝气、军人血性、爱国情怀感染着每一位观众，在收获票房成果的同时，也唤起了沉寂在我们内心深处的英雄情结和民族血性。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《战狼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"http://www.cnrencai.com/gushi/" \t "http://www.cnrencai.com/guanhougan/_blank"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single"/>
          <w:bdr w:val="none" w:color="auto" w:sz="0" w:space="0"/>
          <w:shd w:val="clear" w:fill="FFFFFF"/>
        </w:rPr>
        <w:t>故事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情节，表达的是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;这种向往，为我们指引了改变现状、奋勇前行的方向;这种追逐，把当代革命军人内在的精神动力转变为投身强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"http://www.cnrencai.com/shehuishijian/" \t "http://www.cnrencai.com/guanhougan/_blank"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single"/>
          <w:bdr w:val="none" w:color="auto" w:sz="0" w:space="0"/>
          <w:shd w:val="clear" w:fill="FFFFFF"/>
        </w:rPr>
        <w:t>实践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665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的巨大力量。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《战狼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》的魅力，还在于它制造了军人血性的强大引力场。从严格意义上讲，冷锋不算一个乖巧听话的“好兵”，他不够守纪，个性太强。但这些个性恰恰从另一个侧面展现了当代军人的血性，他违抗军令打死恐怖分子，展示他的疾恶如仇;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电影最后这句话使我印象深刻“中华人民共和国公民：当你在海外遭遇危险，不要放弃。请记住，你身后有一个强大的祖国。”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85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2017-09-09T01:00:09Z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