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51" w:firstLineChars="400"/>
        <w:jc w:val="left"/>
        <w:rPr>
          <w:rFonts w:ascii="宋体"/>
          <w:b/>
          <w:sz w:val="44"/>
        </w:rPr>
      </w:pPr>
      <w:r>
        <w:rPr>
          <w:rFonts w:hint="eastAsia" w:ascii="宋体" w:hAnsi="宋体"/>
          <w:b/>
          <w:sz w:val="44"/>
        </w:rPr>
        <w:t>四川太极大药房连锁有限公司</w:t>
      </w:r>
    </w:p>
    <w:p>
      <w:pPr>
        <w:ind w:firstLine="3567" w:firstLineChars="998"/>
        <w:jc w:val="left"/>
        <w:rPr>
          <w:rFonts w:ascii="宋体"/>
          <w:b/>
          <w:sz w:val="36"/>
        </w:rPr>
      </w:pPr>
      <w:r>
        <w:rPr>
          <w:rFonts w:hint="eastAsia" w:ascii="宋体" w:hAnsi="宋体"/>
          <w:b/>
          <w:sz w:val="36"/>
        </w:rPr>
        <w:t>职责标准</w:t>
      </w:r>
    </w:p>
    <w:p>
      <w:pPr>
        <w:jc w:val="left"/>
        <w:rPr>
          <w:rFonts w:ascii="宋体"/>
          <w:b/>
          <w:bCs/>
          <w:sz w:val="18"/>
          <w:szCs w:val="18"/>
        </w:rPr>
      </w:pPr>
      <w:bookmarkStart w:id="0" w:name="_GoBack"/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pt;margin-top:0pt;height:0pt;width:441pt;z-index:251681792;mso-width-relative:page;mso-height-relative:page;" coordsize="21600,21600" o:gfxdata="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vLTp7SAAAABAEAAA8AAAAAAAAAAQAgAAAAIgAAAGRycy9kb3du&#10;cmV2LnhtbFBLAQIUABQAAAAIAIdO4kAV8ojRzAEAAI0DAAAOAAAAAAAAAAEAIAAAACEBAABkcnMv&#10;ZTJvRG9jLnhtbFBLBQYAAAAABgAGAFkBAABf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End w:id="0"/>
    </w:p>
    <w:p>
      <w:pPr>
        <w:jc w:val="center"/>
        <w:rPr>
          <w:b/>
          <w:sz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业务部质量管理职责</w:t>
      </w:r>
    </w:p>
    <w:tbl>
      <w:tblPr>
        <w:tblStyle w:val="4"/>
        <w:tblW w:w="8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451"/>
        <w:gridCol w:w="1412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版本编号：</w:t>
            </w:r>
            <w:r>
              <w:t>SCTJ—QD—003—2015—</w:t>
            </w:r>
            <w:r>
              <w:rPr>
                <w:rFonts w:hint="eastAsia" w:ascii="宋体" w:hAnsi="宋体" w:cs="宋体"/>
                <w:bCs/>
              </w:rPr>
              <w:t>Ⅴ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序页</w:t>
            </w:r>
            <w:r>
              <w:t>/</w:t>
            </w:r>
            <w:r>
              <w:rPr>
                <w:rFonts w:hint="eastAsia"/>
              </w:rPr>
              <w:t>总页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1/</w:t>
            </w: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起草部门：业务部</w:t>
            </w:r>
          </w:p>
        </w:tc>
        <w:tc>
          <w:tcPr>
            <w:tcW w:w="4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起草人：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质量管理部初审：</w:t>
            </w:r>
            <w:r>
              <w:t xml:space="preserve">    </w:t>
            </w:r>
          </w:p>
        </w:tc>
        <w:tc>
          <w:tcPr>
            <w:tcW w:w="4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质量负责人审核：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董事长批准：</w:t>
            </w:r>
          </w:p>
        </w:tc>
        <w:tc>
          <w:tcPr>
            <w:tcW w:w="4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执行日期：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8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变更原因：</w:t>
            </w:r>
            <w:r>
              <w:rPr>
                <w:rFonts w:hint="eastAsia" w:ascii="宋体" w:hAnsi="宋体"/>
              </w:rPr>
              <w:t>根据“新版</w:t>
            </w:r>
            <w:r>
              <w:rPr>
                <w:rFonts w:ascii="宋体" w:hAnsi="宋体"/>
              </w:rPr>
              <w:t>GSP</w:t>
            </w:r>
            <w:r>
              <w:rPr>
                <w:rFonts w:hint="eastAsia" w:ascii="宋体" w:hAnsi="宋体"/>
              </w:rPr>
              <w:t>”管理规范要求</w:t>
            </w:r>
          </w:p>
        </w:tc>
      </w:tr>
    </w:tbl>
    <w:p>
      <w:pPr>
        <w:pStyle w:val="2"/>
        <w:spacing w:line="520" w:lineRule="exact"/>
        <w:ind w:left="151" w:leftChars="64" w:firstLine="552" w:firstLineChars="2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一、目的：建立业务部质量管理职责。</w:t>
      </w:r>
    </w:p>
    <w:p>
      <w:pPr>
        <w:pStyle w:val="2"/>
        <w:spacing w:line="520" w:lineRule="exact"/>
        <w:ind w:left="151" w:leftChars="64" w:firstLine="552" w:firstLineChars="2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二、适用范围：业务部相关</w:t>
      </w:r>
      <w:r>
        <w:rPr>
          <w:rFonts w:hint="eastAsia" w:ascii="宋体" w:hAnsi="宋体"/>
          <w:sz w:val="28"/>
          <w:szCs w:val="28"/>
        </w:rPr>
        <w:t>岗位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pStyle w:val="2"/>
        <w:spacing w:line="520" w:lineRule="exact"/>
        <w:ind w:left="151" w:leftChars="64" w:firstLine="552" w:firstLineChars="2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三、责任人：业务部全体人员。</w:t>
      </w:r>
    </w:p>
    <w:p>
      <w:pPr>
        <w:pStyle w:val="2"/>
        <w:spacing w:line="520" w:lineRule="exact"/>
        <w:ind w:left="151" w:leftChars="64" w:firstLine="552" w:firstLineChars="2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四、内容：</w:t>
      </w:r>
    </w:p>
    <w:p>
      <w:pPr>
        <w:pStyle w:val="2"/>
        <w:spacing w:line="520" w:lineRule="exact"/>
        <w:ind w:left="151" w:leftChars="64" w:firstLine="552" w:firstLineChars="2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、认真学习、执行《药品管理法》、《药品经营质量管理规范》等有关药品经营和质量管理的法律、法规和公司各项质量管理制度。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C06D3"/>
    <w:rsid w:val="602C0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pacing w:val="-2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iPriority w:val="0"/>
    <w:pPr>
      <w:ind w:left="1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2017-09-08T09:44:00Z</dcterms:created>
  <dc:creator>Administrator</dc:creator>
  <cp:lastModifiedBy>Administrator</cp:lastModifiedBy>
  <dcterms:modified xsi:type="dcterms:W3CDTF">2017-09-08T09:45:21Z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