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 w:cs="宋体"/>
          <w:b/>
          <w:bCs/>
          <w:color w:val="000000"/>
          <w:sz w:val="44"/>
          <w:szCs w:val="44"/>
        </w:rPr>
        <w:t>四川太极大药房连锁有限公司</w:t>
      </w: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操作规程标准</w:t>
      </w:r>
    </w:p>
    <w:p>
      <w:pPr>
        <w:ind w:left="420"/>
        <w:jc w:val="left"/>
        <w:rPr>
          <w:b/>
          <w:bCs/>
          <w:color w:val="000000"/>
          <w:sz w:val="36"/>
          <w:szCs w:val="36"/>
        </w:rPr>
      </w:pPr>
      <w:bookmarkStart w:id="0" w:name="_GoBack"/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4.5pt;margin-top:7.8pt;height:0pt;width:441pt;z-index:251659264;mso-width-relative:page;mso-height-relative:page;" coordsize="21600,21600" o:gfxdata="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OSXZ9QAAAAHAQAADwAAAAAAAAABACAAAAAiAAAAZHJzL2Rv&#10;d25yZXYueG1sUEsBAhQAFAAAAAgAh07iQBXyiNHMAQAAjQMAAA4AAAAAAAAAAQAgAAAAIwEAAGRy&#10;cy9lMm9Eb2MueG1sUEsFBgAAAAAGAAYAWQEAAGE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药品采购操作规程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1440"/>
        <w:gridCol w:w="140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版本编号：</w:t>
            </w:r>
            <w:r>
              <w:rPr>
                <w:color w:val="000000"/>
              </w:rPr>
              <w:t>SCTJ—QP—002—2015—</w:t>
            </w:r>
            <w:r>
              <w:rPr>
                <w:rFonts w:hint="eastAsia" w:cs="宋体"/>
                <w:color w:val="000000"/>
              </w:rPr>
              <w:t>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序页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总页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起草部门：业务部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起草人：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质量管理部初审：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质量负责人审核：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董事长批准：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执行日期：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变更原因：</w:t>
            </w:r>
            <w:r>
              <w:rPr>
                <w:rFonts w:hint="eastAsia" w:ascii="宋体" w:hAnsi="宋体" w:cs="宋体"/>
                <w:color w:val="000000"/>
              </w:rPr>
              <w:t>根据“新版</w:t>
            </w:r>
            <w:r>
              <w:rPr>
                <w:rFonts w:ascii="宋体" w:hAnsi="宋体" w:cs="宋体"/>
                <w:color w:val="000000"/>
              </w:rPr>
              <w:t>GSP</w:t>
            </w:r>
            <w:r>
              <w:rPr>
                <w:rFonts w:hint="eastAsia" w:ascii="宋体" w:hAnsi="宋体" w:cs="宋体"/>
                <w:color w:val="000000"/>
              </w:rPr>
              <w:t>”管理规范要求</w:t>
            </w:r>
          </w:p>
        </w:tc>
      </w:tr>
    </w:tbl>
    <w:p>
      <w:pPr>
        <w:pStyle w:val="4"/>
        <w:spacing w:line="510" w:lineRule="exact"/>
        <w:ind w:firstLine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一、目的：为规范药品采购行为，</w:t>
      </w:r>
      <w:r>
        <w:rPr>
          <w:rFonts w:hint="eastAsia" w:cs="宋体"/>
          <w:color w:val="000000"/>
          <w:sz w:val="28"/>
          <w:szCs w:val="28"/>
        </w:rPr>
        <w:t>加强对药品采购全过程的控制和管理，</w:t>
      </w:r>
      <w:r>
        <w:rPr>
          <w:rFonts w:hint="eastAsia" w:ascii="宋体" w:cs="宋体"/>
          <w:color w:val="000000"/>
          <w:sz w:val="28"/>
          <w:szCs w:val="28"/>
        </w:rPr>
        <w:t>确保购进的药品符合质量要求</w:t>
      </w:r>
      <w:r>
        <w:rPr>
          <w:rFonts w:hint="eastAsia" w:ascii="宋体" w:hAnsi="宋体" w:cs="宋体"/>
          <w:color w:val="000000"/>
          <w:sz w:val="28"/>
          <w:szCs w:val="28"/>
        </w:rPr>
        <w:t>，</w:t>
      </w:r>
      <w:r>
        <w:rPr>
          <w:rFonts w:hint="eastAsia" w:cs="宋体"/>
          <w:color w:val="000000"/>
          <w:sz w:val="28"/>
          <w:szCs w:val="28"/>
        </w:rPr>
        <w:t>特制定本操作规程。</w:t>
      </w:r>
    </w:p>
    <w:p>
      <w:pPr>
        <w:pStyle w:val="4"/>
        <w:spacing w:line="510" w:lineRule="exact"/>
        <w:ind w:firstLine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二、范围：适用于本公司药品的采购进货的全过程。</w:t>
      </w:r>
    </w:p>
    <w:p>
      <w:pPr>
        <w:pStyle w:val="4"/>
        <w:spacing w:line="510" w:lineRule="exact"/>
        <w:ind w:firstLine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三、责任：采购员及业务部负责人对此程序的实施负责</w:t>
      </w:r>
    </w:p>
    <w:p>
      <w:pPr>
        <w:pStyle w:val="4"/>
        <w:spacing w:line="510" w:lineRule="exact"/>
        <w:ind w:firstLine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四、内容：</w:t>
      </w:r>
    </w:p>
    <w:p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、确认供货单位、供货单位销售人员及所要购进品种的合法性。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1F46"/>
    <w:rsid w:val="04C81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pacing w:val="-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  <w:spacing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2017-09-08T09:43:00Z</dcterms:created>
  <dc:creator>Administrator</dc:creator>
  <cp:lastModifiedBy>Administrator</cp:lastModifiedBy>
  <dcterms:modified xsi:type="dcterms:W3CDTF">2017-09-08T09:44:14Z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