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123"/>
        <w:gridCol w:w="4335"/>
        <w:gridCol w:w="360"/>
        <w:gridCol w:w="480"/>
        <w:gridCol w:w="810"/>
        <w:gridCol w:w="105"/>
        <w:gridCol w:w="151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59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6"/>
                <w:rFonts w:hint="eastAsia" w:eastAsia="宋体"/>
                <w:lang w:val="en-US" w:eastAsia="zh-CN"/>
              </w:rPr>
              <w:t>10</w:t>
            </w:r>
            <w:r>
              <w:rPr>
                <w:rStyle w:val="5"/>
                <w:b/>
              </w:rPr>
              <w:t>月</w:t>
            </w:r>
            <w:r>
              <w:rPr>
                <w:rStyle w:val="4"/>
                <w:rFonts w:hint="eastAsia" w:eastAsia="宋体"/>
                <w:b/>
                <w:lang w:eastAsia="zh-CN"/>
              </w:rPr>
              <w:t>财务</w:t>
            </w:r>
            <w:r>
              <w:rPr>
                <w:rStyle w:val="4"/>
                <w:rFonts w:hint="eastAsia"/>
                <w:b/>
              </w:rPr>
              <w:t>部</w:t>
            </w:r>
            <w:r>
              <w:rPr>
                <w:rStyle w:val="6"/>
                <w:rFonts w:hint="default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部门计划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7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工作事项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内  容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责任人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协同部门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09.26-10.25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完成季度报表及财务分析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杨昕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09.26-10.25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装订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7月-8月收款凭证并到西部整归档档案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张智玲、李晓灵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09.26-10.25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汇总各门店电子缴款单差异情况，提出建议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汤秋月、邓世会、陈燕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09.26-10.25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安排三季度盘点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杨昕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09.26-10.25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汇总门店门店上交款项（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400446）未缴纳情况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李晓灵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09.26-10.25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完成公司部门费用明细及标准题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纲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杨昕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35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其他说明：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35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5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359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Style w:val="7"/>
                <w:rFonts w:hint="default"/>
              </w:rPr>
              <w:t xml:space="preserve"> </w:t>
            </w:r>
            <w:r>
              <w:rPr>
                <w:rStyle w:val="4"/>
                <w:rFonts w:hint="eastAsia" w:eastAsia="宋体"/>
                <w:b/>
                <w:lang w:val="en-US" w:eastAsia="zh-CN"/>
              </w:rPr>
              <w:t>9</w:t>
            </w:r>
            <w:r>
              <w:rPr>
                <w:rStyle w:val="5"/>
                <w:rFonts w:hint="eastAsia" w:ascii="宋体" w:hAnsi="宋体" w:eastAsia="宋体" w:cs="宋体"/>
                <w:b/>
              </w:rPr>
              <w:t>月</w:t>
            </w:r>
            <w:r>
              <w:rPr>
                <w:rStyle w:val="4"/>
                <w:rFonts w:hint="eastAsia" w:ascii="宋体" w:hAnsi="宋体" w:eastAsia="宋体" w:cs="宋体"/>
                <w:b/>
                <w:lang w:eastAsia="zh-CN"/>
              </w:rPr>
              <w:t>财务</w:t>
            </w:r>
            <w:r>
              <w:rPr>
                <w:rStyle w:val="4"/>
                <w:rFonts w:hint="eastAsia" w:ascii="宋体" w:hAnsi="宋体" w:eastAsia="宋体" w:cs="宋体"/>
                <w:b/>
              </w:rPr>
              <w:t>部</w:t>
            </w:r>
            <w:r>
              <w:rPr>
                <w:rStyle w:val="7"/>
                <w:rFonts w:hint="default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部门总结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7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工作事项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内  容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责任人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协同部门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达成情况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08.26-09.25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完成对长期个人欠款部份及乐山门店注销的处理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杨昕、陈燕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进行中，已提交报告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08.26-09.25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装订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3月-4月转帐凭证并到西部整归档档案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张智玲、李小灵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08.26-09.25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完善各门店电子缴款单差异情况，提出建议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汤秋月、邓世会、陈燕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完成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08.26-09.25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安排三季度盘点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杨昕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提出建议盘点时间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08.26-09.25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完成截止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9月25日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社保回款情况汇总，期中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甘孜州社保回款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9.95万元（2-7月）；2、达州社保55.87万元（1）宣汉社保18.45万元（6-7月）；（2）、大竹社保14.55万元（2016年保证金和4-7月）；（3）、万源社保22.87万元。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汤秋月、张智玲、陈燕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已形成汇总表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35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其他说明：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35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35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ont-weight : 7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FD57921"/>
    <w:rsid w:val="00682795"/>
    <w:rsid w:val="0083132C"/>
    <w:rsid w:val="00A47C72"/>
    <w:rsid w:val="00B224B0"/>
    <w:rsid w:val="024E0E4A"/>
    <w:rsid w:val="028E3F73"/>
    <w:rsid w:val="02BB6DA4"/>
    <w:rsid w:val="033E3F7F"/>
    <w:rsid w:val="038A6855"/>
    <w:rsid w:val="083E31D0"/>
    <w:rsid w:val="09454DDE"/>
    <w:rsid w:val="0FE80264"/>
    <w:rsid w:val="14E35FC7"/>
    <w:rsid w:val="162C3569"/>
    <w:rsid w:val="162E5A92"/>
    <w:rsid w:val="1AA474CC"/>
    <w:rsid w:val="1FD57921"/>
    <w:rsid w:val="21700A02"/>
    <w:rsid w:val="22745E78"/>
    <w:rsid w:val="22A53220"/>
    <w:rsid w:val="24546CB0"/>
    <w:rsid w:val="2A8F221E"/>
    <w:rsid w:val="2AD82EFC"/>
    <w:rsid w:val="2B226271"/>
    <w:rsid w:val="2B960869"/>
    <w:rsid w:val="2CAF7518"/>
    <w:rsid w:val="31783057"/>
    <w:rsid w:val="34276D5A"/>
    <w:rsid w:val="34BE51B3"/>
    <w:rsid w:val="35034F9C"/>
    <w:rsid w:val="37406411"/>
    <w:rsid w:val="39830C03"/>
    <w:rsid w:val="39C83C44"/>
    <w:rsid w:val="3A7C4C96"/>
    <w:rsid w:val="3E7B0B8E"/>
    <w:rsid w:val="404C7E26"/>
    <w:rsid w:val="41D4647A"/>
    <w:rsid w:val="43187D43"/>
    <w:rsid w:val="45080848"/>
    <w:rsid w:val="463E4AEB"/>
    <w:rsid w:val="46711B02"/>
    <w:rsid w:val="48680269"/>
    <w:rsid w:val="48CD11F7"/>
    <w:rsid w:val="4FB74BB3"/>
    <w:rsid w:val="4FF5092F"/>
    <w:rsid w:val="502B0E24"/>
    <w:rsid w:val="51C407B0"/>
    <w:rsid w:val="57DC324B"/>
    <w:rsid w:val="58752A46"/>
    <w:rsid w:val="5FF5059C"/>
    <w:rsid w:val="60116B44"/>
    <w:rsid w:val="61FD19ED"/>
    <w:rsid w:val="6B8743D9"/>
    <w:rsid w:val="6CD9325D"/>
    <w:rsid w:val="6F20699A"/>
    <w:rsid w:val="714160F7"/>
    <w:rsid w:val="756A40FF"/>
    <w:rsid w:val="76606828"/>
    <w:rsid w:val="783D7101"/>
    <w:rsid w:val="7CF8091E"/>
    <w:rsid w:val="7D592A3D"/>
    <w:rsid w:val="7E1B1396"/>
    <w:rsid w:val="7F3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ascii="font-weight : 700" w:hAnsi="font-weight : 700" w:eastAsia="font-weight : 700" w:cs="font-weight : 700"/>
      <w:color w:val="000000"/>
      <w:sz w:val="32"/>
      <w:szCs w:val="32"/>
      <w:u w:val="single"/>
    </w:rPr>
  </w:style>
  <w:style w:type="character" w:customStyle="1" w:styleId="5">
    <w:name w:val="font31"/>
    <w:basedOn w:val="2"/>
    <w:qFormat/>
    <w:uiPriority w:val="0"/>
    <w:rPr>
      <w:rFonts w:hint="default" w:ascii="font-weight : 700" w:hAnsi="font-weight : 700" w:eastAsia="font-weight : 700" w:cs="font-weight : 700"/>
      <w:color w:val="000000"/>
      <w:sz w:val="32"/>
      <w:szCs w:val="32"/>
      <w:u w:val="none"/>
    </w:rPr>
  </w:style>
  <w:style w:type="character" w:customStyle="1" w:styleId="6">
    <w:name w:val="font11"/>
    <w:basedOn w:val="2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singl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272</Characters>
  <Lines>2</Lines>
  <Paragraphs>1</Paragraphs>
  <ScaleCrop>false</ScaleCrop>
  <LinksUpToDate>false</LinksUpToDate>
  <CharactersWithSpaces>318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2017-02-15T13:44:00Z</dcterms:created>
  <dc:creator>Administrator</dc:creator>
  <cp:lastModifiedBy>Administrator</cp:lastModifiedBy>
  <cp:lastPrinted>2017-09-01T09:14:00Z</cp:lastPrinted>
  <dcterms:modified xsi:type="dcterms:W3CDTF">2017-09-27T08:17:13Z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