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93A96"/>
          <w:sz w:val="33"/>
          <w:szCs w:val="33"/>
        </w:rPr>
      </w:pPr>
      <w:r>
        <w:rPr>
          <w:rFonts w:hint="eastAsia" w:ascii="宋体" w:hAnsi="宋体" w:eastAsia="宋体" w:cs="宋体"/>
          <w:b/>
          <w:color w:val="093A96"/>
          <w:sz w:val="33"/>
          <w:szCs w:val="33"/>
        </w:rPr>
        <w:t>总局关于复方酮康唑发用洗剂、复方酮康唑软膏、酮康他索乳膏转换为处方药的公告（2017年第105号）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919191"/>
          <w:sz w:val="21"/>
          <w:szCs w:val="21"/>
        </w:rPr>
      </w:pPr>
      <w:r>
        <w:rPr>
          <w:rFonts w:hint="eastAsia" w:ascii="宋体" w:hAnsi="宋体" w:eastAsia="宋体" w:cs="宋体"/>
          <w:color w:val="919191"/>
          <w:sz w:val="21"/>
          <w:szCs w:val="21"/>
        </w:rPr>
        <w:t>2017年09月08日 发布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保障公众用药安全，根据《处方药与非处方药分类管理办法（试行）》（国家药品监督管理局令第10号）的规定，经国家食品药品监督管理总局组织论证和审定，将复方酮康唑发用洗剂、复方酮康唑软膏、酮康他索乳膏调出非处方药目录，按处方药管理，同时对上述3个品种说明书【不良反应】、【禁忌】和【注意事项】项进行修订。现将有关事项公告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一、所有复方酮康唑发用洗剂、复方酮康唑软膏、酮康他索乳膏生产企业均应依据《药品注册管理办法》等有关规定，按照复方酮康唑发用洗剂说明书修订要求（见附件1）、复方酮康唑软膏说明书修订要求（见附件2）、酮康他索乳膏说明书修订要求（见附件3），提出修订说明书的补充申请，于2017年10月5日前报省级食品药品监管部门备案。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修订内容涉及药品标签的，应当一并进行修订；说明书及标签其他内容应当与原批准内容一致。在补充申请备案后6个月内对已出厂的药品说明书及标签予以更换。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各复方酮康唑发用洗剂、复方酮康唑软膏、酮康他索乳膏生产企业应当对新增不良反应发生机制开展深入研究，采取有效措施做好复方酮康唑发用洗剂、复方酮康唑软膏、酮康他索乳膏使用和安全性问题的宣传培训，指导医师合理用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二、临床医师应当仔细阅读复方酮康唑发用洗剂、复方酮康唑软膏、酮康他索乳膏说明书的修订内容，在选择用药时，应当根据新修订说明书进行充分的效益/风险分析。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三、复方酮康唑发用洗剂、复方酮康唑软膏、酮康他索乳膏已被调出非处方药目录，按处方药管理。自本公告发布之日起，药品零售企业应凭处方销售复方酮康唑发用洗剂、复方酮康唑软膏、酮康他索乳膏。患者应严格遵医嘱用药，用药前应仔细阅读药品说明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四、各地要加强监督检查，对发现的违法违规行为依法严厉查处，涉嫌犯罪的，移交公安机关追究刑事责任。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特此公告。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附件：1.复方酮康唑发用洗剂说明书修订要求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2.复方酮康唑软膏说明书修订要求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3.酮康他索乳膏说明书修订要求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食品药品监管总局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2017年9月1日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919191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复方酮康唑发用洗剂说明书修订要求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一、【不良反应】项应包含：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1.过敏反应、局部皮肤烧灼感、瘙痒、刺激以及头发干燥、变色、脱发。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2.可见红斑、皮肤干燥、毛囊炎、皮肤萎缩变薄、萎缩纹、毛细血管扩张、色素沉着以及继发感染等。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3.长期用药可能引起皮质功能亢进症，表现为多毛、痤疮、满月脸、骨质疏松等症状。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4.偶可引起变态反应性皮炎。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二、【禁忌】项应包含：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1.对本品过敏者禁用。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2.病毒性感染如疱疹、水痘等禁用。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3.小儿、孕妇及哺乳期妇女禁用。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三、【注意事项】项应包含：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1.避免接触眼睛和其他黏膜（如口、鼻等）。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2.过敏体质者慎用。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3.用药部位如有烧灼感、红肿等情况应停药，并将局部药物洗净，严重者应及时就医。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4.本品含强效皮质类固醇丙酸氯倍他索，不能长期、大面积应用。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5.如洗后感到头发干燥，可适当使用护发品。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复方酮康唑软膏说明书修订要求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一、【不良反应】项应包含：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1.常见红斑、灼热、瘙痒、刺痛或其他刺激症状，毛囊炎、皮肤萎缩变薄，毛细血管扩张、色素沉着以及继发感染等。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2.可见皮肤干燥、多毛、萎缩纹、对感染的易感性增加等。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3.长期用药可能引起皮质功能亢进症，表现为多毛、痤疮、满月脸、骨质疏松等症状。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4.偶可引起变态反应性皮炎。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二、【禁忌】项应包含：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1.对本品过敏者禁用。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2.病毒性感染如疱疹、水痘等禁用。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3.小儿、孕妇及哺乳期妇女禁用。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三、【注意事项】项应包含：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1.避免接触眼睛和其他黏膜（如口、鼻等）；不宜用于面部、腋下、腹股沟及外阴等皮肤细薄处。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2.过敏体质者慎用。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3.股癣患者，勿穿紧贴内裤或化纤内裤，宜穿棉织宽松内裤。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4.足癣患者，浴后将皮肤擦干（特别趾间皮肤）。宜穿棉纱袜，每天更换。鞋应透气。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5.用药部位如有烧灼感、红肿等情况应停药，并将局部药物洗净，严重者应及时就医。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6.本品含强效皮质类固醇丙酸氯倍他索，不能长期、大面积应用，亦不宜采用封包治疗。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酮康他索乳膏说明书修订要求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一、【不良反应】项应包括：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1.常见红斑、灼热、瘙痒、刺痛或其他刺激症状，毛囊炎、皮肤萎缩变薄，毛细血管扩张、色素沉着以及继发感染等。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2.可见皮肤干燥、多毛、萎缩纹、对感染的易感性增加等。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3.长期用药可能引起皮质功能亢进症，表现为多毛、痤疮、满月脸、骨质疏松等症状。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4.偶可引起变态反应性皮炎。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二、【禁忌】项应包括：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1.对本品过敏者禁用。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2.病毒性感染如疱疹、水痘等禁用。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3.小儿、孕妇及哺乳期妇女禁用。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三、【注意事项】项应包含：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1.避免接触眼睛和其他黏膜（如口、鼻等）；不宜用于面部、腋下、腹股沟及外阴等皮肤细薄处。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2.过敏体质者慎用。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3.股癣患者，勿穿紧贴内裤或化纤内裤，宜穿棉织宽松内裤。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4.足癣患者，浴后将皮肤擦干（特别趾间皮肤）。宜穿棉纱袜，每天更换。鞋应透气。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5.用药部位如有烧灼感、红肿等情况应停药，并将局部药物洗净，严重者应及时就医。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6．为减少感染复发，应按规定疗程使用。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7．本品含强效皮质类固醇丙酸氯倍他索，不能长期、大面积应用，亦不宜采用封包治疗。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68" w:right="915" w:bottom="1814" w:left="91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A3"/>
    <w:rsid w:val="000455B7"/>
    <w:rsid w:val="005961A3"/>
    <w:rsid w:val="009E40E7"/>
    <w:rsid w:val="009F78D0"/>
    <w:rsid w:val="00BC088C"/>
    <w:rsid w:val="00D03B11"/>
    <w:rsid w:val="00D54EE8"/>
    <w:rsid w:val="00FC7172"/>
    <w:rsid w:val="0C0F2F04"/>
    <w:rsid w:val="23463C45"/>
    <w:rsid w:val="34931758"/>
    <w:rsid w:val="71F20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uiPriority w:val="99"/>
    <w:rPr>
      <w:color w:val="5D5D5D"/>
      <w:u w:val="none"/>
    </w:rPr>
  </w:style>
  <w:style w:type="character" w:styleId="8">
    <w:name w:val="Hyperlink"/>
    <w:basedOn w:val="6"/>
    <w:unhideWhenUsed/>
    <w:uiPriority w:val="99"/>
    <w:rPr>
      <w:color w:val="3A3A3A"/>
      <w:u w:val="non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2017-09-08T07:38:00Z</dcterms:created>
  <dc:creator>王兴龙</dc:creator>
  <cp:lastModifiedBy>Administrator</cp:lastModifiedBy>
  <dcterms:modified xsi:type="dcterms:W3CDTF">2017-09-17T08:31:02Z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