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</w:t>
      </w:r>
      <w:r>
        <w:rPr>
          <w:rFonts w:hint="eastAsia"/>
          <w:sz w:val="44"/>
          <w:szCs w:val="52"/>
          <w:lang w:val="en-US" w:eastAsia="zh-CN"/>
        </w:rPr>
        <w:t xml:space="preserve"> 温江店增量措施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多办会员卡，落实到人头。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瑞学每天学习，多练习。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加强专业知识的学习，提高专业技能。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提高客单价，做好联合用药，提升毛利。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与顾客搞好关系，多关心顾客。建立微信群，有活动就第一时间通知顾客，让其感觉到适时关心，同时得到实惠。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逢年过节，带去节日问候。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F3C9"/>
    <w:multiLevelType w:val="singleLevel"/>
    <w:tmpl w:val="59B8F3C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16E82"/>
    <w:rsid w:val="4EC53606"/>
    <w:rsid w:val="59561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2017-09-13T09:37:11Z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