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2017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年食品生产经营单位自查报告表</w:t>
      </w:r>
    </w:p>
    <w:p>
      <w:pPr>
        <w:widowControl/>
        <w:shd w:val="clear" w:color="auto" w:fill="FFFFFF"/>
        <w:spacing w:line="400" w:lineRule="atLeas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单位名称（公章）：　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eastAsia="zh-CN"/>
        </w:rPr>
        <w:t>四川太极大药房连锁有限公司锦江区通盈街药店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　　　　　　　　　</w:t>
      </w:r>
    </w:p>
    <w:p>
      <w:pPr>
        <w:widowControl/>
        <w:shd w:val="clear" w:color="auto" w:fill="FFFFFF"/>
        <w:spacing w:line="400" w:lineRule="atLeas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地址：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eastAsia="zh-CN"/>
        </w:rPr>
        <w:t>成都市锦江区通盈街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val="en-US" w:eastAsia="zh-CN"/>
        </w:rPr>
        <w:t>640.642号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　　　　　　　　　　　　　　　　　　　　　　　　　　　　　　　　</w:t>
      </w:r>
      <w:r>
        <w:rPr>
          <w:rFonts w:eastAsia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类型：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食品生产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食品流通　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餐饮服务　</w:t>
      </w:r>
    </w:p>
    <w:p>
      <w:pPr>
        <w:widowControl/>
        <w:shd w:val="clear" w:color="auto" w:fill="FFFFFF"/>
        <w:spacing w:line="400" w:lineRule="atLeast"/>
        <w:rPr>
          <w:rFonts w:eastAsia="仿宋_GB2312" w:cs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负责人（签字）：　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eastAsia="zh-CN"/>
        </w:rPr>
        <w:t>赵君兰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　　            联系电话：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val="en-US" w:eastAsia="zh-CN"/>
        </w:rPr>
        <w:t>15828125838</w:t>
      </w:r>
    </w:p>
    <w:p>
      <w:pPr>
        <w:jc w:val="left"/>
        <w:rPr>
          <w:rFonts w:hint="eastAsia" w:eastAsia="仿宋_GB2312" w:cs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 xml:space="preserve">时间：   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val="en-US" w:eastAsia="zh-CN"/>
        </w:rPr>
        <w:t>2017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 xml:space="preserve">   年 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 xml:space="preserve">   月 </w:t>
      </w:r>
      <w:r>
        <w:rPr>
          <w:rFonts w:hint="eastAsia" w:eastAsia="仿宋_GB2312" w:cs="仿宋_GB2312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 xml:space="preserve">   日</w:t>
      </w:r>
    </w:p>
    <w:p>
      <w:pPr>
        <w:jc w:val="left"/>
        <w:rPr>
          <w:rFonts w:eastAsia="仿宋_GB2312"/>
          <w:color w:val="000000"/>
          <w:kern w:val="0"/>
          <w:sz w:val="24"/>
          <w:szCs w:val="24"/>
        </w:rPr>
      </w:pPr>
    </w:p>
    <w:tbl>
      <w:tblPr>
        <w:tblStyle w:val="6"/>
        <w:tblW w:w="10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7178"/>
        <w:gridCol w:w="84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atLeas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检查项目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检查内容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结果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6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一、组织、制度建设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1.1、是否建立了食品安全责任制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1.2、是否有食品安全管理机构并配备专职或兼职食品安全管理人员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3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1.3、是否落实了食品安全责任制度，明确各岗位、环节从业人员的责任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1.4、是否定期检查食品安全并有记录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" w:hRule="atLeast"/>
          <w:jc w:val="center"/>
        </w:trPr>
        <w:tc>
          <w:tcPr>
            <w:tcW w:w="1406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1.5、是否建立应急处置预案等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ind w:firstLine="480" w:firstLineChars="20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二、许可证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2.1、有无食品生产经营许可证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2.2、食品生产经营许可证是否存在问题（过期、经营地址不符等）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三、食品生产环境（仅生产单位填写）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3.1、生产环境是否定期清洁和保持良好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4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3.2、</w:t>
            </w:r>
            <w:r>
              <w:rPr>
                <w:rFonts w:eastAsia="仿宋_GB2312" w:cs="仿宋_GB2312"/>
                <w:color w:val="000000"/>
                <w:kern w:val="0"/>
              </w:rPr>
              <w:t>“</w:t>
            </w:r>
            <w:r>
              <w:rPr>
                <w:rFonts w:hint="eastAsia" w:eastAsia="仿宋_GB2312" w:cs="仿宋_GB2312"/>
                <w:color w:val="000000"/>
                <w:kern w:val="0"/>
              </w:rPr>
              <w:t>三防</w:t>
            </w:r>
            <w:r>
              <w:rPr>
                <w:rFonts w:eastAsia="仿宋_GB2312" w:cs="仿宋_GB2312"/>
                <w:color w:val="000000"/>
                <w:kern w:val="0"/>
              </w:rPr>
              <w:t>”</w:t>
            </w:r>
            <w:r>
              <w:rPr>
                <w:rFonts w:hint="eastAsia" w:eastAsia="仿宋_GB2312" w:cs="仿宋_GB2312"/>
                <w:color w:val="000000"/>
                <w:kern w:val="0"/>
              </w:rPr>
              <w:t>措施是否健全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95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3.3、是否具有足够的符合要求的设施设备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55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3.4、进货台账、销售记录是否完整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四、食品经营环境（仅经营单位填写）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4.1  经营场所环境是否整洁，是否与污染源保持规定的距离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4.2  食品经营许可证载明的有关内容与实际经营是否相符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五、健康管理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5.1、是否建立了从业人员健康管理制度和健康档案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5.2、从业人员是否取得健康合格证明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5.3、健康合格证明是否在有效期内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5.4、是否严格落实五病调离制度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8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ind w:firstLine="103" w:firstLineChars="49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六、落实索证、</w:t>
            </w:r>
          </w:p>
          <w:p>
            <w:pPr>
              <w:widowControl/>
              <w:adjustRightInd w:val="0"/>
              <w:spacing w:line="240" w:lineRule="exact"/>
              <w:ind w:firstLine="103" w:firstLineChars="49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索票制度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6.1、采购食品及原料、食品添加剂及食品相关产品是否验收并具有进货台账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6.2、库存食品是否在保质期内，原料贮存是否符合管理要求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6.3、是否存在国家禁止使用或来源不明的食品及原料、食品添加剂及食品相关产品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6.4、进货渠道是否符合规定，是否严格落实索证索票制度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5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七、清洗消毒</w:t>
            </w:r>
          </w:p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</w:rPr>
              <w:t>（仅餐饮单位填写）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7.1、是否配备有效清洗消毒设施，且数量满足实际需要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7.2、是否有餐饮具专用保洁设施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7.3、消毒池是否与其他水池混用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7.4、消毒人员是否掌握基本消毒知识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7.5、餐饮具消毒效果是否符合相关要求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7.6、原料清洗是否彻底，生熟是否分开，是否存在交叉污染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八、食品加工制作管理</w:t>
            </w:r>
          </w:p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</w:rPr>
              <w:t>（仅餐饮单位填写）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8.1、贮存食品原料的场所、设备是否保持清洁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8.2、贮存食品原料的场所是否存放有毒、有害物品及个人生活物品情况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8.3、运输食品原料的工具与设备设施是否保持清洁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5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8.4、是否使用超期变质等影响食品安全的可疑食品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九、食品安全专项检查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9.1、食用油、食品添加剂、动物检验检疫票、野生菌、</w:t>
            </w:r>
            <w:r>
              <w:rPr>
                <w:rFonts w:hint="eastAsia" w:eastAsia="仿宋_GB2312"/>
                <w:color w:val="FF0000"/>
                <w:kern w:val="0"/>
              </w:rPr>
              <w:t>白酒</w:t>
            </w:r>
            <w:r>
              <w:rPr>
                <w:rFonts w:hint="eastAsia" w:eastAsia="仿宋_GB2312"/>
                <w:color w:val="000000"/>
                <w:kern w:val="0"/>
              </w:rPr>
              <w:t>等专项检查是否合格（食品经营单位填写）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9.2、销售的进口食品（含食用农产品、婴幼儿配方乳粉）标签标识是否符合相关规定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9.3、销售的进口食品（含食用农产品、婴幼儿配方乳粉）报关手续、合格证明文件是否齐全、有效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9.4、保健食品是否涉及非法宣传、会议营销等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9.5.、食用农产品销售是否符合《食用农产品销售质量安全办理办法》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十、其他自查项目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10.1、是否存在环保方面问题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10.2、是否存在安全生产方面问题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10.3、是否进入网络平台进行销售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10.4、量化分级是否进行公示（餐饮服务单位填写）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10.5、是否进行明厨亮灶（餐饮服务单位填写）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10.6、餐厨垃圾是否由具有资质的单位回收并建立台账（餐饮服务单位填写）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　　　　　　　　　　　　　　</w:t>
      </w:r>
    </w:p>
    <w:p>
      <w:pPr>
        <w:jc w:val="left"/>
      </w:pPr>
    </w:p>
    <w:sectPr>
      <w:headerReference r:id="rId3" w:type="default"/>
      <w:pgSz w:w="11906" w:h="16838"/>
      <w:pgMar w:top="1134" w:right="1134" w:bottom="1134" w:left="1134" w:header="851" w:footer="1077" w:gutter="0"/>
      <w:cols w:space="720" w:num="1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B6"/>
    <w:rsid w:val="00074FA5"/>
    <w:rsid w:val="000850F4"/>
    <w:rsid w:val="000B6DD8"/>
    <w:rsid w:val="000C4301"/>
    <w:rsid w:val="000D258C"/>
    <w:rsid w:val="001979CD"/>
    <w:rsid w:val="001B02C0"/>
    <w:rsid w:val="00290F35"/>
    <w:rsid w:val="002B031E"/>
    <w:rsid w:val="002F2D25"/>
    <w:rsid w:val="003E059C"/>
    <w:rsid w:val="003F457E"/>
    <w:rsid w:val="00433A1B"/>
    <w:rsid w:val="005419C6"/>
    <w:rsid w:val="0059356C"/>
    <w:rsid w:val="006C3229"/>
    <w:rsid w:val="006C769C"/>
    <w:rsid w:val="006D5699"/>
    <w:rsid w:val="00706EAF"/>
    <w:rsid w:val="00722800"/>
    <w:rsid w:val="0078305E"/>
    <w:rsid w:val="00790B5C"/>
    <w:rsid w:val="007A6A74"/>
    <w:rsid w:val="008108D9"/>
    <w:rsid w:val="00821450"/>
    <w:rsid w:val="008334E8"/>
    <w:rsid w:val="00A0198D"/>
    <w:rsid w:val="00A404B2"/>
    <w:rsid w:val="00A96666"/>
    <w:rsid w:val="00AE0096"/>
    <w:rsid w:val="00AF0CB6"/>
    <w:rsid w:val="00B57EA5"/>
    <w:rsid w:val="00B625B4"/>
    <w:rsid w:val="00BE657C"/>
    <w:rsid w:val="00C15413"/>
    <w:rsid w:val="00C36159"/>
    <w:rsid w:val="00C53994"/>
    <w:rsid w:val="00C9124D"/>
    <w:rsid w:val="00CD6DA3"/>
    <w:rsid w:val="00D74EA8"/>
    <w:rsid w:val="00D95BF8"/>
    <w:rsid w:val="00DB6975"/>
    <w:rsid w:val="00DD2341"/>
    <w:rsid w:val="00EC70D0"/>
    <w:rsid w:val="00EE1090"/>
    <w:rsid w:val="00EF4DCF"/>
    <w:rsid w:val="00F607F1"/>
    <w:rsid w:val="00F750E7"/>
    <w:rsid w:val="00F84C76"/>
    <w:rsid w:val="00FB5F33"/>
    <w:rsid w:val="00FF419F"/>
    <w:rsid w:val="44092AFF"/>
    <w:rsid w:val="444F66D6"/>
    <w:rsid w:val="502A1D50"/>
    <w:rsid w:val="7EFE1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264</Words>
  <Characters>1507</Characters>
  <Lines>12</Lines>
  <Paragraphs>3</Paragraphs>
  <ScaleCrop>false</ScaleCrop>
  <LinksUpToDate>false</LinksUpToDate>
  <CharactersWithSpaces>1768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2017-07-04T02:36:00Z</dcterms:created>
  <dc:creator>微软用户</dc:creator>
  <cp:lastModifiedBy>Administrator</cp:lastModifiedBy>
  <cp:lastPrinted>2017-07-19T09:19:00Z</cp:lastPrinted>
  <dcterms:modified xsi:type="dcterms:W3CDTF">2017-07-20T06:52:04Z</dcterms:modified>
  <dc:title>2017年春季学校食堂食品安全专项检查自查表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