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新怡店近效期完成催销表和催销计划，已完成过期不合格清理，吕颖、2017年5月25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B1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2017-06-13T13:11:01Z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