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056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号   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达克宁销售排名奖励方案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为提升门店季节性品种销售，现推出以下两种方式联动，设定如下奖励方案: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品</w:t>
      </w:r>
      <w:r>
        <w:rPr>
          <w:rFonts w:hint="eastAsia"/>
          <w:b/>
          <w:bCs/>
          <w:sz w:val="24"/>
          <w:szCs w:val="24"/>
          <w:lang w:eastAsia="zh-CN"/>
        </w:rPr>
        <w:t>种明细及活动内容：</w:t>
      </w:r>
    </w:p>
    <w:tbl>
      <w:tblPr>
        <w:tblStyle w:val="3"/>
        <w:tblW w:w="10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2291"/>
        <w:gridCol w:w="1132"/>
        <w:gridCol w:w="755"/>
        <w:gridCol w:w="2388"/>
        <w:gridCol w:w="654"/>
        <w:gridCol w:w="1567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123845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盐酸特比萘芬喷雾剂(达克宁)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1%：30ml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按套包销售，原价55.8元，立省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9909089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酮康唑乳膏(金达克宁)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15g（10g:0.2g）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123845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盐酸特比萘芬喷雾剂(达克宁)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1%：30ml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按套包销售，原价58元，立省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9909090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82219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盐酸特比萘芬凝胶(时脱扑)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20g(10g:0.1g)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太极集团四川天诚制药有限公司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活动时间</w:t>
      </w:r>
      <w:r>
        <w:rPr>
          <w:rFonts w:hint="eastAsia"/>
          <w:sz w:val="24"/>
          <w:szCs w:val="24"/>
        </w:rPr>
        <w:t>：201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日——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4"/>
          <w:szCs w:val="24"/>
          <w:lang w:eastAsia="zh-CN"/>
        </w:rPr>
        <w:t>奖励政策：门店奖励在活动结束后由营业部统一发放。</w:t>
      </w:r>
    </w:p>
    <w:tbl>
      <w:tblPr>
        <w:tblStyle w:val="3"/>
        <w:tblW w:w="11020" w:type="dxa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14"/>
        <w:gridCol w:w="1219"/>
        <w:gridCol w:w="829"/>
        <w:gridCol w:w="797"/>
        <w:gridCol w:w="1506"/>
        <w:gridCol w:w="931"/>
        <w:gridCol w:w="1236"/>
        <w:gridCol w:w="1049"/>
        <w:gridCol w:w="1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组合ID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第一名奖励/店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第二名奖励/店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第三名奖励/店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9909089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123845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盐酸特比萘芬喷雾剂(达克宁)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1%：30ml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酮康唑乳膏(金达克宁)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15g（10g:0.2g）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9909090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123845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盐酸特比萘芬喷雾剂(达克宁)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1%：30ml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82219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盐酸特比萘芬凝胶(时脱扑)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20g(10g:0.1g)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太极集团四川天诚制药有限公司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注：</w:t>
      </w:r>
      <w:r>
        <w:rPr>
          <w:rFonts w:hint="eastAsia"/>
          <w:sz w:val="28"/>
          <w:szCs w:val="28"/>
          <w:lang w:eastAsia="zh-CN"/>
        </w:rPr>
        <w:t>套包销售数量</w:t>
      </w:r>
      <w:r>
        <w:rPr>
          <w:rFonts w:hint="eastAsia"/>
          <w:sz w:val="28"/>
          <w:szCs w:val="28"/>
          <w:lang w:val="en-US" w:eastAsia="zh-CN"/>
        </w:rPr>
        <w:t>---</w:t>
      </w:r>
      <w:r>
        <w:rPr>
          <w:rFonts w:hint="eastAsia"/>
          <w:sz w:val="28"/>
          <w:szCs w:val="28"/>
          <w:lang w:eastAsia="zh-CN"/>
        </w:rPr>
        <w:t>以系统内实际查到的</w:t>
      </w:r>
      <w:r>
        <w:rPr>
          <w:rFonts w:hint="eastAsia"/>
          <w:color w:val="FF0000"/>
          <w:sz w:val="28"/>
          <w:szCs w:val="28"/>
          <w:lang w:eastAsia="zh-CN"/>
        </w:rPr>
        <w:t>组合</w:t>
      </w:r>
      <w:r>
        <w:rPr>
          <w:rFonts w:hint="eastAsia"/>
          <w:color w:val="FF0000"/>
          <w:sz w:val="28"/>
          <w:szCs w:val="28"/>
          <w:lang w:val="en-US" w:eastAsia="zh-CN"/>
        </w:rPr>
        <w:t>ID销售</w:t>
      </w:r>
      <w:r>
        <w:rPr>
          <w:rFonts w:hint="eastAsia"/>
          <w:sz w:val="28"/>
          <w:szCs w:val="28"/>
          <w:lang w:eastAsia="zh-CN"/>
        </w:rPr>
        <w:t>数量为准，活动时间内两种套包销售总量必须超过</w:t>
      </w:r>
      <w:r>
        <w:rPr>
          <w:rFonts w:hint="eastAsia"/>
          <w:sz w:val="28"/>
          <w:szCs w:val="28"/>
          <w:lang w:val="en-US" w:eastAsia="zh-CN"/>
        </w:rPr>
        <w:t>15套（含15套），才能参与销售竞赛的排名比赛。</w:t>
      </w: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门店有任何疑问，请联系业务部-何玉英   电话：69515550</w:t>
      </w: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达克宁销售排名        奖励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业务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201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98" w:firstLineChars="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abic Typesetting">
    <w:altName w:val="Monotype Corsiva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71A206D"/>
    <w:rsid w:val="097D7ECF"/>
    <w:rsid w:val="0A707499"/>
    <w:rsid w:val="0B9F2ECE"/>
    <w:rsid w:val="11547640"/>
    <w:rsid w:val="15FB0E12"/>
    <w:rsid w:val="199E064E"/>
    <w:rsid w:val="1F77599A"/>
    <w:rsid w:val="24885696"/>
    <w:rsid w:val="288B440D"/>
    <w:rsid w:val="2BD53FCE"/>
    <w:rsid w:val="32C908EC"/>
    <w:rsid w:val="376A53ED"/>
    <w:rsid w:val="3B3B1550"/>
    <w:rsid w:val="3CAB210F"/>
    <w:rsid w:val="3D0416F4"/>
    <w:rsid w:val="3D8850F1"/>
    <w:rsid w:val="3DB24536"/>
    <w:rsid w:val="3DB87ACB"/>
    <w:rsid w:val="40682189"/>
    <w:rsid w:val="40F979A3"/>
    <w:rsid w:val="43196B76"/>
    <w:rsid w:val="45007642"/>
    <w:rsid w:val="45A579D8"/>
    <w:rsid w:val="47C629BF"/>
    <w:rsid w:val="4C2242A9"/>
    <w:rsid w:val="4C7A3A82"/>
    <w:rsid w:val="4F3F2D56"/>
    <w:rsid w:val="4F5E6590"/>
    <w:rsid w:val="514219DC"/>
    <w:rsid w:val="522C1632"/>
    <w:rsid w:val="53CC7BEA"/>
    <w:rsid w:val="54E1514B"/>
    <w:rsid w:val="56D208EE"/>
    <w:rsid w:val="5887476E"/>
    <w:rsid w:val="5C3032F2"/>
    <w:rsid w:val="5DC85BE2"/>
    <w:rsid w:val="5F35779F"/>
    <w:rsid w:val="5F557F37"/>
    <w:rsid w:val="62DF46BE"/>
    <w:rsid w:val="69CB7878"/>
    <w:rsid w:val="6BE44DE1"/>
    <w:rsid w:val="6F190298"/>
    <w:rsid w:val="702402EE"/>
    <w:rsid w:val="779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ScaleCrop>false</ScaleCrop>
  <LinksUpToDate>false</LinksUpToDate>
  <CharactersWithSpaces>1285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2017-05-11T07:50:00Z</cp:lastPrinted>
  <dcterms:modified xsi:type="dcterms:W3CDTF">2017-05-11T09:06:29Z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