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sz w:val="36"/>
          <w:szCs w:val="36"/>
          <w:lang w:eastAsia="zh-CN"/>
        </w:rPr>
        <w:t>门牌号变更证明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兹证明原大邑县沙渠镇利民街</w:t>
      </w:r>
      <w:r>
        <w:rPr>
          <w:rFonts w:hint="eastAsia"/>
          <w:sz w:val="28"/>
          <w:szCs w:val="28"/>
          <w:lang w:val="en-US" w:eastAsia="zh-CN"/>
        </w:rPr>
        <w:t>34号现已变更为大邑县沙渠镇利民街94号，96号（经营场所未变，门牌号发生改变）。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大邑县沙渠镇派出所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2017年5月11日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0E90"/>
    <w:rsid w:val="0157319D"/>
    <w:rsid w:val="2CCD5662"/>
    <w:rsid w:val="527330B2"/>
    <w:rsid w:val="59B14D78"/>
    <w:rsid w:val="683358D6"/>
    <w:rsid w:val="72D04FF0"/>
    <w:rsid w:val="7648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2017-05-11T06:37:46Z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