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都江堰店来货批号问题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货品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ID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品名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厂家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06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来账批号</w:t>
            </w:r>
          </w:p>
        </w:tc>
        <w:tc>
          <w:tcPr>
            <w:tcW w:w="1066" w:type="dxa"/>
          </w:tcPr>
          <w:p>
            <w:pPr>
              <w:rPr>
                <w:rFonts w:hint="eastAsia"/>
                <w:sz w:val="32"/>
                <w:szCs w:val="32"/>
                <w:highlight w:val="yellow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highlight w:val="yellow"/>
                <w:vertAlign w:val="baseline"/>
                <w:lang w:eastAsia="zh-CN"/>
              </w:rPr>
              <w:t>实货批号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58880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复方板蓝根颗粒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太极集团四川绵阳制药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15g*20袋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袋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06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1703025</w:t>
            </w:r>
          </w:p>
        </w:tc>
        <w:tc>
          <w:tcPr>
            <w:tcW w:w="1066" w:type="dxa"/>
          </w:tcPr>
          <w:p>
            <w:pPr>
              <w:rPr>
                <w:rFonts w:hint="eastAsia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yellow"/>
                <w:vertAlign w:val="baseline"/>
                <w:lang w:val="en-US" w:eastAsia="zh-CN"/>
              </w:rPr>
              <w:t>1607116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请帮忙调一下批号，谢谢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568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2017-04-21T02:54:20Z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