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2" w:rsidRDefault="008C13A0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附件：</w:t>
      </w:r>
    </w:p>
    <w:p w:rsidR="004E5A12" w:rsidRDefault="008C13A0">
      <w:pPr>
        <w:jc w:val="center"/>
        <w:rPr>
          <w:rFonts w:asciiTheme="minorEastAsia" w:hAnsiTheme="minorEastAsia" w:cs="Times New Roman"/>
          <w:b/>
          <w:sz w:val="33"/>
          <w:szCs w:val="33"/>
        </w:rPr>
      </w:pPr>
      <w:r>
        <w:rPr>
          <w:rFonts w:asciiTheme="minorEastAsia" w:hAnsiTheme="minorEastAsia" w:cs="Times New Roman" w:hint="eastAsia"/>
          <w:b/>
          <w:sz w:val="33"/>
          <w:szCs w:val="33"/>
        </w:rPr>
        <w:t>特殊药品生产经营企业、使用单位风险评定表</w:t>
      </w:r>
    </w:p>
    <w:p w:rsidR="004E5A12" w:rsidRDefault="008C13A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填表单位：四川太极大药房连锁有限公司大邑县晋原镇子</w:t>
      </w:r>
      <w:r w:rsidR="001E0CDE">
        <w:rPr>
          <w:rFonts w:asciiTheme="minorEastAsia" w:hAnsiTheme="minorEastAsia" w:cs="Times New Roman" w:hint="eastAsia"/>
          <w:sz w:val="24"/>
          <w:szCs w:val="24"/>
        </w:rPr>
        <w:t>龙街药店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            填表日期：     2016 9年  9月  29 日</w:t>
      </w:r>
    </w:p>
    <w:tbl>
      <w:tblPr>
        <w:tblStyle w:val="a6"/>
        <w:tblW w:w="14174" w:type="dxa"/>
        <w:tblLayout w:type="fixed"/>
        <w:tblLook w:val="04A0"/>
      </w:tblPr>
      <w:tblGrid>
        <w:gridCol w:w="817"/>
        <w:gridCol w:w="992"/>
        <w:gridCol w:w="4536"/>
        <w:gridCol w:w="1134"/>
        <w:gridCol w:w="1134"/>
        <w:gridCol w:w="1701"/>
        <w:gridCol w:w="3860"/>
      </w:tblGrid>
      <w:tr w:rsidR="004E5A12">
        <w:trPr>
          <w:trHeight w:val="844"/>
        </w:trPr>
        <w:tc>
          <w:tcPr>
            <w:tcW w:w="817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</w:t>
            </w:r>
          </w:p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单位</w:t>
            </w:r>
          </w:p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检查中发现的问题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危害性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发生率</w:t>
            </w:r>
          </w:p>
        </w:tc>
        <w:tc>
          <w:tcPr>
            <w:tcW w:w="1701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企业整体</w:t>
            </w:r>
          </w:p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风险评价</w:t>
            </w:r>
          </w:p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及说明</w:t>
            </w:r>
          </w:p>
        </w:tc>
        <w:tc>
          <w:tcPr>
            <w:tcW w:w="3860" w:type="dxa"/>
            <w:vAlign w:val="center"/>
          </w:tcPr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企业整改情况、处理情况</w:t>
            </w:r>
          </w:p>
          <w:p w:rsidR="004E5A12" w:rsidRDefault="008C13A0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及针对性监管措施</w:t>
            </w:r>
          </w:p>
        </w:tc>
      </w:tr>
      <w:tr w:rsidR="004E5A12">
        <w:trPr>
          <w:trHeight w:val="419"/>
        </w:trPr>
        <w:tc>
          <w:tcPr>
            <w:tcW w:w="817" w:type="dxa"/>
            <w:vMerge w:val="restart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四川太极大药房连锁有限公司大邑县晋原镇子龙街药店</w:t>
            </w:r>
          </w:p>
        </w:tc>
        <w:tc>
          <w:tcPr>
            <w:tcW w:w="4536" w:type="dxa"/>
            <w:vAlign w:val="center"/>
          </w:tcPr>
          <w:p w:rsidR="004E5A12" w:rsidRDefault="00C66FE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1 \* GB1</w:instrText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⒈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复方甘草口服液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偶发</w:t>
            </w:r>
          </w:p>
        </w:tc>
        <w:tc>
          <w:tcPr>
            <w:tcW w:w="1701" w:type="dxa"/>
            <w:vMerge w:val="restart"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措施：1.含麻黄碱的特殊制剂都是严格按照规定销售，每次销售不得超过2盒，必须凭身份证且做好电子及纸质版登记备查</w:t>
            </w:r>
          </w:p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2.含麻超过30mg的必须凭医生处方销售</w:t>
            </w:r>
          </w:p>
        </w:tc>
      </w:tr>
      <w:tr w:rsidR="004E5A12">
        <w:trPr>
          <w:trHeight w:val="419"/>
        </w:trPr>
        <w:tc>
          <w:tcPr>
            <w:tcW w:w="817" w:type="dxa"/>
            <w:vMerge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5A12" w:rsidRDefault="00C66FE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2 \* GB1</w:instrText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⒉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复方盐酸伪麻黄碱缓释胶囊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偶发</w:t>
            </w:r>
          </w:p>
        </w:tc>
        <w:tc>
          <w:tcPr>
            <w:tcW w:w="1701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5A12">
        <w:trPr>
          <w:trHeight w:val="419"/>
        </w:trPr>
        <w:tc>
          <w:tcPr>
            <w:tcW w:w="817" w:type="dxa"/>
            <w:vMerge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5A12" w:rsidRDefault="00C66FE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3 \* GB1</w:instrText>
            </w:r>
            <w:r w:rsidR="008C13A0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⒊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  <w:r w:rsidR="008C13A0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酚麻美敏片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偶发</w:t>
            </w:r>
          </w:p>
        </w:tc>
        <w:tc>
          <w:tcPr>
            <w:tcW w:w="1701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5A12">
        <w:trPr>
          <w:trHeight w:val="419"/>
        </w:trPr>
        <w:tc>
          <w:tcPr>
            <w:tcW w:w="817" w:type="dxa"/>
            <w:vMerge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4.复方酚咖伪麻胶囊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1134" w:type="dxa"/>
            <w:vAlign w:val="center"/>
          </w:tcPr>
          <w:p w:rsidR="004E5A12" w:rsidRDefault="008C13A0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偶发</w:t>
            </w:r>
          </w:p>
        </w:tc>
        <w:tc>
          <w:tcPr>
            <w:tcW w:w="1701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5A12" w:rsidRDefault="004E5A12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5A12">
        <w:trPr>
          <w:trHeight w:val="419"/>
        </w:trPr>
        <w:tc>
          <w:tcPr>
            <w:tcW w:w="817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4E5A12" w:rsidRDefault="004E5A12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</w:tbl>
    <w:p w:rsidR="004E5A12" w:rsidRDefault="008C13A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填表说明：①</w:t>
      </w:r>
      <w:r>
        <w:rPr>
          <w:rFonts w:asciiTheme="minorEastAsia" w:hAnsiTheme="minorEastAsia" w:cs="Times New Roman" w:hint="eastAsia"/>
          <w:b/>
          <w:sz w:val="24"/>
          <w:szCs w:val="24"/>
        </w:rPr>
        <w:t>危害性</w:t>
      </w:r>
      <w:r>
        <w:rPr>
          <w:rFonts w:asciiTheme="minorEastAsia" w:hAnsiTheme="minorEastAsia" w:cs="Times New Roman" w:hint="eastAsia"/>
          <w:sz w:val="24"/>
          <w:szCs w:val="24"/>
        </w:rPr>
        <w:t>分为“严重危害”、“中等危害”、“一般危害”；</w:t>
      </w:r>
    </w:p>
    <w:p w:rsidR="004E5A12" w:rsidRDefault="008C13A0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</w:t>
      </w:r>
      <w:r>
        <w:rPr>
          <w:rFonts w:asciiTheme="minorEastAsia" w:hAnsiTheme="minorEastAsia" w:cs="Times New Roman" w:hint="eastAsia"/>
          <w:b/>
          <w:sz w:val="24"/>
          <w:szCs w:val="24"/>
        </w:rPr>
        <w:t>发生率</w:t>
      </w:r>
      <w:r>
        <w:rPr>
          <w:rFonts w:asciiTheme="minorEastAsia" w:hAnsiTheme="minorEastAsia" w:cs="Times New Roman" w:hint="eastAsia"/>
          <w:sz w:val="24"/>
          <w:szCs w:val="24"/>
        </w:rPr>
        <w:t>分为“高发”、“中发”、“偶发”；</w:t>
      </w:r>
    </w:p>
    <w:p w:rsidR="004E5A12" w:rsidRDefault="008C13A0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>
        <w:rPr>
          <w:rFonts w:asciiTheme="minorEastAsia" w:hAnsiTheme="minorEastAsia" w:cs="Times New Roman" w:hint="eastAsia"/>
          <w:b/>
          <w:sz w:val="24"/>
          <w:szCs w:val="24"/>
        </w:rPr>
        <w:t>企业整体风险评价</w:t>
      </w:r>
      <w:r>
        <w:rPr>
          <w:rFonts w:asciiTheme="minorEastAsia" w:hAnsiTheme="minorEastAsia" w:cs="Times New Roman" w:hint="eastAsia"/>
          <w:sz w:val="24"/>
          <w:szCs w:val="24"/>
        </w:rPr>
        <w:t>分为“高”、“中”、“低”；该项评价除要参考①②项外，还要参考日常监管情况。</w:t>
      </w:r>
    </w:p>
    <w:p w:rsidR="004E5A12" w:rsidRDefault="004E5A12">
      <w:pPr>
        <w:rPr>
          <w:rFonts w:asciiTheme="minorEastAsia" w:hAnsiTheme="minorEastAsia" w:cs="Times New Roman"/>
          <w:szCs w:val="21"/>
        </w:rPr>
      </w:pPr>
    </w:p>
    <w:p w:rsidR="004E5A12" w:rsidRDefault="004E5A12">
      <w:pPr>
        <w:rPr>
          <w:rFonts w:asciiTheme="minorEastAsia" w:hAnsiTheme="minorEastAsia" w:cs="Times New Roman"/>
          <w:szCs w:val="21"/>
        </w:rPr>
      </w:pPr>
    </w:p>
    <w:sectPr w:rsidR="004E5A12" w:rsidSect="004E5A12">
      <w:pgSz w:w="16838" w:h="11906" w:orient="landscape"/>
      <w:pgMar w:top="1752" w:right="1440" w:bottom="175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111"/>
    <w:rsid w:val="00043C09"/>
    <w:rsid w:val="0005342D"/>
    <w:rsid w:val="00056ECB"/>
    <w:rsid w:val="0006728F"/>
    <w:rsid w:val="00095794"/>
    <w:rsid w:val="000B71C5"/>
    <w:rsid w:val="000D7265"/>
    <w:rsid w:val="000F2C1E"/>
    <w:rsid w:val="00160333"/>
    <w:rsid w:val="001846A2"/>
    <w:rsid w:val="00186783"/>
    <w:rsid w:val="001B22FC"/>
    <w:rsid w:val="001B2B40"/>
    <w:rsid w:val="001E0CDE"/>
    <w:rsid w:val="00207C27"/>
    <w:rsid w:val="0021250F"/>
    <w:rsid w:val="00216E90"/>
    <w:rsid w:val="00246BDF"/>
    <w:rsid w:val="00252E0F"/>
    <w:rsid w:val="00256184"/>
    <w:rsid w:val="0026024F"/>
    <w:rsid w:val="0026085F"/>
    <w:rsid w:val="00262C6F"/>
    <w:rsid w:val="00266A7C"/>
    <w:rsid w:val="00275C23"/>
    <w:rsid w:val="00294269"/>
    <w:rsid w:val="002E4862"/>
    <w:rsid w:val="002F31DD"/>
    <w:rsid w:val="00322F4C"/>
    <w:rsid w:val="00323811"/>
    <w:rsid w:val="0032571C"/>
    <w:rsid w:val="003467F1"/>
    <w:rsid w:val="00350C1C"/>
    <w:rsid w:val="0035716D"/>
    <w:rsid w:val="00364C90"/>
    <w:rsid w:val="003C3B30"/>
    <w:rsid w:val="003D3059"/>
    <w:rsid w:val="003E1E9F"/>
    <w:rsid w:val="004017BB"/>
    <w:rsid w:val="0044096B"/>
    <w:rsid w:val="00455AB1"/>
    <w:rsid w:val="00466476"/>
    <w:rsid w:val="004B4B9A"/>
    <w:rsid w:val="004E5A12"/>
    <w:rsid w:val="004E78C7"/>
    <w:rsid w:val="00581A1F"/>
    <w:rsid w:val="005A4ACF"/>
    <w:rsid w:val="005B25D4"/>
    <w:rsid w:val="005C7EFC"/>
    <w:rsid w:val="005F3703"/>
    <w:rsid w:val="0060596B"/>
    <w:rsid w:val="006122B3"/>
    <w:rsid w:val="00614DE8"/>
    <w:rsid w:val="00630C0E"/>
    <w:rsid w:val="006421E7"/>
    <w:rsid w:val="00651F88"/>
    <w:rsid w:val="006A2979"/>
    <w:rsid w:val="006A5808"/>
    <w:rsid w:val="006C2483"/>
    <w:rsid w:val="006D2E93"/>
    <w:rsid w:val="006E2D04"/>
    <w:rsid w:val="007034F1"/>
    <w:rsid w:val="00714F23"/>
    <w:rsid w:val="00716AB7"/>
    <w:rsid w:val="00716FD4"/>
    <w:rsid w:val="00720C21"/>
    <w:rsid w:val="007354A7"/>
    <w:rsid w:val="00742A79"/>
    <w:rsid w:val="007602B4"/>
    <w:rsid w:val="00761E39"/>
    <w:rsid w:val="00770EB9"/>
    <w:rsid w:val="0078251B"/>
    <w:rsid w:val="007B1052"/>
    <w:rsid w:val="007D01AA"/>
    <w:rsid w:val="007D3BA3"/>
    <w:rsid w:val="007E0F09"/>
    <w:rsid w:val="007E77AC"/>
    <w:rsid w:val="00833496"/>
    <w:rsid w:val="0089248A"/>
    <w:rsid w:val="00896BBE"/>
    <w:rsid w:val="008C13A0"/>
    <w:rsid w:val="008C1F06"/>
    <w:rsid w:val="008C221C"/>
    <w:rsid w:val="008D5CB3"/>
    <w:rsid w:val="008E4C5C"/>
    <w:rsid w:val="008E7039"/>
    <w:rsid w:val="009030B3"/>
    <w:rsid w:val="00914DC5"/>
    <w:rsid w:val="009219CB"/>
    <w:rsid w:val="00925988"/>
    <w:rsid w:val="00981E38"/>
    <w:rsid w:val="00982111"/>
    <w:rsid w:val="009A3790"/>
    <w:rsid w:val="00A146BD"/>
    <w:rsid w:val="00A27A3B"/>
    <w:rsid w:val="00B33F0C"/>
    <w:rsid w:val="00B57068"/>
    <w:rsid w:val="00BA39C1"/>
    <w:rsid w:val="00BC1D9B"/>
    <w:rsid w:val="00C07FFD"/>
    <w:rsid w:val="00C20B0D"/>
    <w:rsid w:val="00C337A2"/>
    <w:rsid w:val="00C40851"/>
    <w:rsid w:val="00C42D63"/>
    <w:rsid w:val="00C4317A"/>
    <w:rsid w:val="00C66FE0"/>
    <w:rsid w:val="00C778E2"/>
    <w:rsid w:val="00C81A04"/>
    <w:rsid w:val="00C9258F"/>
    <w:rsid w:val="00CB2734"/>
    <w:rsid w:val="00D16BDB"/>
    <w:rsid w:val="00D30C4D"/>
    <w:rsid w:val="00D3141E"/>
    <w:rsid w:val="00D64F4B"/>
    <w:rsid w:val="00D72E85"/>
    <w:rsid w:val="00D75694"/>
    <w:rsid w:val="00D85EA8"/>
    <w:rsid w:val="00DA0F38"/>
    <w:rsid w:val="00DA16C2"/>
    <w:rsid w:val="00DC6B13"/>
    <w:rsid w:val="00DD5CAC"/>
    <w:rsid w:val="00E44E89"/>
    <w:rsid w:val="00E72DE2"/>
    <w:rsid w:val="00E76F72"/>
    <w:rsid w:val="00EA6FBB"/>
    <w:rsid w:val="00EB40EF"/>
    <w:rsid w:val="00ED5A6A"/>
    <w:rsid w:val="00F31609"/>
    <w:rsid w:val="00F60B2D"/>
    <w:rsid w:val="00F72CC5"/>
    <w:rsid w:val="00F92507"/>
    <w:rsid w:val="00F93850"/>
    <w:rsid w:val="00FA44D3"/>
    <w:rsid w:val="00FB0556"/>
    <w:rsid w:val="00FB47DA"/>
    <w:rsid w:val="00FB7AE1"/>
    <w:rsid w:val="0D8A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E5A1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4E5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E5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E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rsid w:val="004E5A12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4E5A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E5A12"/>
    <w:rPr>
      <w:sz w:val="18"/>
      <w:szCs w:val="18"/>
    </w:rPr>
  </w:style>
  <w:style w:type="paragraph" w:customStyle="1" w:styleId="p18">
    <w:name w:val="p18"/>
    <w:basedOn w:val="a"/>
    <w:rsid w:val="004E5A12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1">
    <w:name w:val="列出段落1"/>
    <w:basedOn w:val="a"/>
    <w:uiPriority w:val="34"/>
    <w:qFormat/>
    <w:rsid w:val="004E5A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孙虹</dc:creator>
  <cp:lastModifiedBy>User</cp:lastModifiedBy>
  <cp:revision>6</cp:revision>
  <cp:lastPrinted>2016-09-29T03:20:00Z</cp:lastPrinted>
  <dcterms:created xsi:type="dcterms:W3CDTF">2016-08-29T01:01:00Z</dcterms:created>
  <dcterms:modified xsi:type="dcterms:W3CDTF">2016-09-30T01:10:00Z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