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676"/>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年11月片区主管绩效考核表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67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w:t>
            </w:r>
            <w:r>
              <w:rPr>
                <w:rFonts w:hint="eastAsia" w:ascii="仿宋_GB2312" w:hAnsi="仿宋_GB2312" w:eastAsia="仿宋_GB2312" w:cs="仿宋_GB2312"/>
                <w:i w:val="0"/>
                <w:color w:val="FF0000"/>
                <w:kern w:val="0"/>
                <w:sz w:val="21"/>
                <w:szCs w:val="21"/>
                <w:u w:val="none"/>
                <w:lang w:val="en-US" w:eastAsia="zh-CN" w:bidi="ar"/>
              </w:rPr>
              <w:t>：片区新增会员完成情况，未完成0分。（5分）2：片区会员笔数占比达到</w:t>
            </w:r>
            <w:r>
              <w:rPr>
                <w:rFonts w:hint="eastAsia" w:ascii="仿宋_GB2312" w:hAnsi="仿宋_GB2312" w:eastAsia="仿宋_GB2312" w:cs="仿宋_GB2312"/>
                <w:i w:val="0"/>
                <w:color w:val="FF0000"/>
                <w:kern w:val="0"/>
                <w:sz w:val="21"/>
                <w:szCs w:val="21"/>
                <w:u w:val="none"/>
                <w:lang w:val="en-US" w:eastAsia="zh-CN" w:bidi="ar"/>
              </w:rPr>
              <w:t>45%以上（5分）每减少一个百分点扣一分！医院门店考核环比上升，一家门店下降扣一分。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FF0000"/>
                <w:kern w:val="0"/>
                <w:sz w:val="21"/>
                <w:szCs w:val="21"/>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w:t>
            </w:r>
            <w:r>
              <w:rPr>
                <w:rFonts w:hint="eastAsia" w:ascii="仿宋_GB2312" w:hAnsi="仿宋_GB2312" w:eastAsia="仿宋_GB2312" w:cs="仿宋_GB2312"/>
                <w:i w:val="0"/>
                <w:color w:val="FF0000"/>
                <w:kern w:val="0"/>
                <w:sz w:val="21"/>
                <w:szCs w:val="21"/>
                <w:u w:val="none"/>
                <w:lang w:val="en-US" w:eastAsia="zh-CN" w:bidi="ar"/>
              </w:rPr>
              <w:t>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w:t>
            </w:r>
            <w:bookmarkStart w:id="0" w:name="_GoBack"/>
            <w:r>
              <w:rPr>
                <w:rFonts w:hint="eastAsia" w:ascii="仿宋_GB2312" w:hAnsi="仿宋_GB2312" w:eastAsia="仿宋_GB2312" w:cs="仿宋_GB2312"/>
                <w:i w:val="0"/>
                <w:color w:val="FF0000"/>
                <w:kern w:val="0"/>
                <w:sz w:val="21"/>
                <w:szCs w:val="21"/>
                <w:u w:val="none"/>
                <w:lang w:val="en-US" w:eastAsia="zh-CN" w:bidi="ar"/>
              </w:rPr>
              <w:t>：补肾同比去年存量门店销售情况。（5分）。</w:t>
            </w:r>
            <w:bookmarkEnd w:id="0"/>
            <w:r>
              <w:rPr>
                <w:rFonts w:hint="eastAsia" w:ascii="仿宋_GB2312" w:hAnsi="仿宋_GB2312" w:eastAsia="仿宋_GB2312" w:cs="仿宋_GB2312"/>
                <w:i w:val="0"/>
                <w:color w:val="FF0000"/>
                <w:kern w:val="0"/>
                <w:sz w:val="21"/>
                <w:szCs w:val="21"/>
                <w:u w:val="none"/>
                <w:lang w:val="en-US" w:eastAsia="zh-CN" w:bidi="ar"/>
              </w:rPr>
              <w:t>整体销售下降一个百分点扣一分。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4：片区客流同比下滑一家店扣两分</w:t>
            </w:r>
            <w:r>
              <w:rPr>
                <w:rFonts w:hint="eastAsia" w:ascii="仿宋_GB2312" w:hAnsi="仿宋_GB2312" w:eastAsia="仿宋_GB2312" w:cs="仿宋_GB2312"/>
                <w:i w:val="0"/>
                <w:color w:val="FF0000"/>
                <w:kern w:val="0"/>
                <w:sz w:val="21"/>
                <w:szCs w:val="21"/>
                <w:u w:val="none"/>
                <w:lang w:val="en-US" w:eastAsia="zh-CN" w:bidi="ar"/>
              </w:rPr>
              <w:t>（5分封顶）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5：片区门店罚单上交情况，超过时间后且门店多于2家按照超出一家门店扣一分（5分）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6：片区存量门店销售同比下滑一家门店扣2分。（注：如当月门店装修升级则按实际营业天数计算）（10分）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7：片区藏药完成情况（5分）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8：万店掌使用情况:门店整改项是否在规定时间内完成（5分）片区主管也在规定时间内完成（5分）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10：营运部巡店现场检查（5分）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auto"/>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673CAF"/>
    <w:rsid w:val="10254F0A"/>
    <w:rsid w:val="113E4126"/>
    <w:rsid w:val="11552DE4"/>
    <w:rsid w:val="118A377D"/>
    <w:rsid w:val="11C0052E"/>
    <w:rsid w:val="120B03E5"/>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9A3A77"/>
    <w:rsid w:val="18BA59B0"/>
    <w:rsid w:val="19774D8A"/>
    <w:rsid w:val="1A12334A"/>
    <w:rsid w:val="1A4768A9"/>
    <w:rsid w:val="1A9B0BEB"/>
    <w:rsid w:val="1BC90490"/>
    <w:rsid w:val="1BE753BD"/>
    <w:rsid w:val="1C2361BA"/>
    <w:rsid w:val="1C5A0892"/>
    <w:rsid w:val="1C847F14"/>
    <w:rsid w:val="1C8A1CEF"/>
    <w:rsid w:val="1CE155A5"/>
    <w:rsid w:val="1DB530CD"/>
    <w:rsid w:val="1E607F49"/>
    <w:rsid w:val="1E996BC3"/>
    <w:rsid w:val="1ED15D1C"/>
    <w:rsid w:val="1EDA5F72"/>
    <w:rsid w:val="1EFA613C"/>
    <w:rsid w:val="1F221C70"/>
    <w:rsid w:val="1F3C1C4F"/>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7500A6"/>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C39E8"/>
    <w:rsid w:val="47830DD7"/>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04666F"/>
    <w:rsid w:val="4D422E04"/>
    <w:rsid w:val="4D524AEA"/>
    <w:rsid w:val="4D9E7167"/>
    <w:rsid w:val="4DEA1C08"/>
    <w:rsid w:val="4DFC4505"/>
    <w:rsid w:val="4DFD5257"/>
    <w:rsid w:val="4E6D2CB8"/>
    <w:rsid w:val="4E73107B"/>
    <w:rsid w:val="4EDF2ED7"/>
    <w:rsid w:val="4F171229"/>
    <w:rsid w:val="4F3B240C"/>
    <w:rsid w:val="4FF9094B"/>
    <w:rsid w:val="50095F5C"/>
    <w:rsid w:val="501F5F01"/>
    <w:rsid w:val="510319F7"/>
    <w:rsid w:val="51F10B9E"/>
    <w:rsid w:val="5232150B"/>
    <w:rsid w:val="53603D4F"/>
    <w:rsid w:val="536227DB"/>
    <w:rsid w:val="5365486E"/>
    <w:rsid w:val="537B2C47"/>
    <w:rsid w:val="539E5927"/>
    <w:rsid w:val="54103BF9"/>
    <w:rsid w:val="541D7954"/>
    <w:rsid w:val="54471B54"/>
    <w:rsid w:val="546A251E"/>
    <w:rsid w:val="554D466D"/>
    <w:rsid w:val="55F1701A"/>
    <w:rsid w:val="56022E97"/>
    <w:rsid w:val="5624656C"/>
    <w:rsid w:val="564104D7"/>
    <w:rsid w:val="56545CC5"/>
    <w:rsid w:val="577F009D"/>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25F15ED"/>
    <w:rsid w:val="62770F75"/>
    <w:rsid w:val="62803B10"/>
    <w:rsid w:val="633B6C19"/>
    <w:rsid w:val="637F0FCD"/>
    <w:rsid w:val="637F5749"/>
    <w:rsid w:val="638D2B28"/>
    <w:rsid w:val="640572EE"/>
    <w:rsid w:val="648B7089"/>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ECB4DD0"/>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2017-11-07T10:37:08Z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