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468" w:afterLines="150" w:line="240" w:lineRule="auto"/>
        <w:ind w:right="0" w:rightChars="0"/>
        <w:textAlignment w:val="auto"/>
        <w:outlineLvl w:val="9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质管部发</w:t>
      </w:r>
      <w:r>
        <w:rPr>
          <w:rFonts w:hint="eastAsia" w:ascii="仿宋_GB2312" w:hAnsi="宋体" w:eastAsia="仿宋_GB2312"/>
          <w:sz w:val="32"/>
        </w:rPr>
        <w:t>〔201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〕0</w:t>
      </w:r>
      <w:r>
        <w:rPr>
          <w:rFonts w:hint="eastAsia" w:ascii="仿宋_GB2312" w:hAnsi="宋体" w:eastAsia="仿宋_GB2312"/>
          <w:sz w:val="32"/>
          <w:lang w:val="en-US" w:eastAsia="zh-CN"/>
        </w:rPr>
        <w:t>42</w:t>
      </w:r>
      <w:r>
        <w:rPr>
          <w:rFonts w:hint="eastAsia" w:ascii="仿宋_GB2312" w:hAnsi="宋体" w:eastAsia="仿宋_GB2312"/>
          <w:sz w:val="32"/>
        </w:rPr>
        <w:t>号                 签发人：杜永红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关于进一步规范血液制品经营使用管理的通知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各部门、门店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2017年11月5日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成都市食药监局、市卫计委联合下发了“进一步规范血液制品经营使用管理的通知”，其中涉及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零售药店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要做到的主要内容如下，请大家务必对照自查认真执行。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left="0" w:leftChars="0" w:right="0" w:rightChars="0" w:firstLine="64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具有血液制品经营资质的零售药店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（加盟店和直营店）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应从具有合法资质的药品批发企业购进血液制品，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做到票、账、货、款相符。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left="0" w:leftChars="0" w:right="0" w:rightChars="0" w:firstLine="64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按照所经营血液制品的储存特性配备符合GSP规范要求的储存设备（阴凉货柜、冷藏柜等）储存血液制品，并设专人管理、维护相关设施设备。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left="0" w:leftChars="0" w:right="0" w:rightChars="0" w:firstLine="64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严格凭合法医疗机构的合格纸质处方（原件或复印件），经执业药师审方后方可销售血液制品，处方留存一年备查。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left="0" w:leftChars="0" w:right="0" w:rightChars="0" w:firstLine="64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单品规月购进超过400支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瓶的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上报属地药监部门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left="0" w:leftChars="0" w:right="0" w:rightChars="0" w:firstLine="64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每年十二月对本年度血液制品经营情况进行自查，每年一月十五日前将上一年度自查报告上报属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药监部门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4"/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、药监部门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强化血液制品的日常监管。对于监管中发现管理存在风险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销售量大、与经营规模不相适应等异常情况，以及未按规定上报年度自查报告的，市局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开展飞行检查。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特此通知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2310" w:leftChars="1100" w:right="0" w:rightChars="0" w:firstLine="56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四川太极大药房连锁有限公司质管部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2310" w:leftChars="1100" w:right="0" w:rightChars="0" w:firstLine="560" w:firstLineChars="200"/>
        <w:jc w:val="center"/>
        <w:textAlignment w:val="auto"/>
        <w:outlineLvl w:val="9"/>
        <w:rPr>
          <w:rFonts w:hint="eastAsia" w:ascii="宋体" w:hAnsi="宋体" w:cs="Arial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二〇一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十一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十七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Arial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864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主题词：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血液制品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经营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使用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通知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64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四川太极大药房连锁有限公司   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201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11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17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日印发   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64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打印：</w:t>
      </w:r>
      <w:r>
        <w:rPr>
          <w:rFonts w:hint="eastAsia" w:ascii="宋体" w:hAnsi="宋体"/>
          <w:b/>
          <w:sz w:val="32"/>
          <w:szCs w:val="32"/>
          <w:lang w:eastAsia="zh-CN"/>
        </w:rPr>
        <w:t>鲁利群</w:t>
      </w:r>
      <w:r>
        <w:rPr>
          <w:rFonts w:hint="eastAsia"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  核对：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王利燕</w:t>
      </w:r>
      <w:r>
        <w:rPr>
          <w:rFonts w:hint="eastAsia" w:ascii="宋体" w:hAnsi="宋体"/>
          <w:b/>
          <w:sz w:val="32"/>
          <w:szCs w:val="32"/>
        </w:rPr>
        <w:t xml:space="preserve">          （共印1份）</w:t>
      </w:r>
    </w:p>
    <w:p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420" w:right="846" w:bottom="478" w:left="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C15A4"/>
    <w:rsid w:val="07214ED1"/>
    <w:rsid w:val="10FF1AFB"/>
    <w:rsid w:val="1CBA5418"/>
    <w:rsid w:val="201B2016"/>
    <w:rsid w:val="2CD5539D"/>
    <w:rsid w:val="34DC207D"/>
    <w:rsid w:val="40002381"/>
    <w:rsid w:val="43682AC2"/>
    <w:rsid w:val="45F93791"/>
    <w:rsid w:val="480961C2"/>
    <w:rsid w:val="4A741FD8"/>
    <w:rsid w:val="4B7D245B"/>
    <w:rsid w:val="4D6E6461"/>
    <w:rsid w:val="4D7E197A"/>
    <w:rsid w:val="4F567733"/>
    <w:rsid w:val="54C33503"/>
    <w:rsid w:val="56473BC7"/>
    <w:rsid w:val="5A5F73CE"/>
    <w:rsid w:val="5DBA7972"/>
    <w:rsid w:val="63052879"/>
    <w:rsid w:val="633B5CDE"/>
    <w:rsid w:val="63FF3673"/>
    <w:rsid w:val="6B3400AB"/>
    <w:rsid w:val="700E0CA4"/>
    <w:rsid w:val="712C15A4"/>
    <w:rsid w:val="72A93C25"/>
    <w:rsid w:val="74DC161E"/>
    <w:rsid w:val="76D3474C"/>
    <w:rsid w:val="78524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rticlecontent"/>
    <w:basedOn w:val="2"/>
    <w:qFormat/>
    <w:uiPriority w:val="0"/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2017-01-24T08:35:00Z</dcterms:created>
  <dc:creator>Administrator</dc:creator>
  <cp:lastModifiedBy>Administrator</cp:lastModifiedBy>
  <dcterms:modified xsi:type="dcterms:W3CDTF">2017-11-16T07:26:20Z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