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05" w:lineRule="atLeast"/>
        <w:ind w:firstLine="480"/>
        <w:jc w:val="both"/>
        <w:rPr>
          <w:rFonts w:ascii="宋体" w:hAnsi="宋体"/>
          <w:color w:val="333333"/>
          <w:sz w:val="23"/>
          <w:szCs w:val="23"/>
        </w:rPr>
      </w:pPr>
      <w:r>
        <w:rPr>
          <w:rFonts w:ascii="宋体" w:hAnsi="宋体"/>
          <w:color w:val="333333"/>
          <w:sz w:val="23"/>
          <w:szCs w:val="23"/>
        </w:rPr>
        <w:t>中药调剂员模拟练习题</w:t>
      </w:r>
    </w:p>
    <w:p>
      <w:pPr>
        <w:pStyle w:val="9"/>
        <w:spacing w:line="405" w:lineRule="atLeast"/>
        <w:ind w:firstLine="480"/>
        <w:jc w:val="both"/>
        <w:rPr>
          <w:rFonts w:ascii="宋体" w:hAnsi="宋体"/>
          <w:color w:val="333333"/>
          <w:sz w:val="23"/>
          <w:szCs w:val="23"/>
        </w:rPr>
      </w:pPr>
      <w:r>
        <w:rPr>
          <w:rFonts w:ascii="宋体" w:hAnsi="宋体"/>
          <w:color w:val="333333"/>
          <w:sz w:val="23"/>
          <w:szCs w:val="23"/>
        </w:rPr>
        <w:t>一、判断题</w:t>
      </w:r>
    </w:p>
    <w:p>
      <w:pPr>
        <w:pStyle w:val="10"/>
        <w:spacing w:line="405" w:lineRule="atLeast"/>
        <w:ind w:firstLine="480"/>
        <w:jc w:val="both"/>
        <w:rPr>
          <w:rFonts w:ascii="宋体" w:hAnsi="宋体"/>
          <w:color w:val="333333"/>
          <w:sz w:val="23"/>
          <w:szCs w:val="23"/>
        </w:rPr>
      </w:pPr>
      <w:r>
        <w:rPr>
          <w:rFonts w:ascii="宋体" w:hAnsi="宋体"/>
          <w:color w:val="333333"/>
          <w:sz w:val="23"/>
          <w:szCs w:val="23"/>
        </w:rPr>
        <w:t>1、阿胶入煎剂不需要特殊对待。( )</w:t>
      </w:r>
    </w:p>
    <w:p>
      <w:pPr>
        <w:pStyle w:val="11"/>
        <w:spacing w:line="405" w:lineRule="atLeast"/>
        <w:ind w:firstLine="480"/>
        <w:jc w:val="both"/>
        <w:rPr>
          <w:rFonts w:ascii="宋体" w:hAnsi="宋体"/>
          <w:color w:val="333333"/>
          <w:sz w:val="23"/>
          <w:szCs w:val="23"/>
        </w:rPr>
      </w:pPr>
      <w:r>
        <w:rPr>
          <w:rFonts w:ascii="宋体" w:hAnsi="宋体"/>
          <w:color w:val="333333"/>
          <w:sz w:val="23"/>
          <w:szCs w:val="23"/>
        </w:rPr>
        <w:t>2、贵细药材需要另煎。（ ）</w:t>
      </w:r>
    </w:p>
    <w:p>
      <w:pPr>
        <w:pStyle w:val="12"/>
        <w:spacing w:line="405" w:lineRule="atLeast"/>
        <w:ind w:firstLine="480"/>
        <w:jc w:val="both"/>
        <w:rPr>
          <w:rFonts w:ascii="宋体" w:hAnsi="宋体"/>
          <w:color w:val="333333"/>
          <w:sz w:val="23"/>
          <w:szCs w:val="23"/>
        </w:rPr>
      </w:pPr>
      <w:r>
        <w:rPr>
          <w:rFonts w:ascii="宋体" w:hAnsi="宋体"/>
          <w:color w:val="333333"/>
          <w:sz w:val="23"/>
          <w:szCs w:val="23"/>
        </w:rPr>
        <w:t>3、处方写“炒陈皮”应配麸炒。（ ）</w:t>
      </w:r>
    </w:p>
    <w:p>
      <w:pPr>
        <w:pStyle w:val="13"/>
        <w:spacing w:line="405" w:lineRule="atLeast"/>
        <w:ind w:firstLine="480"/>
        <w:jc w:val="both"/>
        <w:rPr>
          <w:rFonts w:ascii="宋体" w:hAnsi="宋体"/>
          <w:color w:val="333333"/>
          <w:sz w:val="23"/>
          <w:szCs w:val="23"/>
        </w:rPr>
      </w:pPr>
      <w:r>
        <w:rPr>
          <w:rFonts w:ascii="宋体" w:hAnsi="宋体"/>
          <w:color w:val="333333"/>
          <w:sz w:val="23"/>
          <w:szCs w:val="23"/>
        </w:rPr>
        <w:t>4、格斗存放药品的规律是将药名近似药物放置于同一格斗中。（ √ ）</w:t>
      </w:r>
    </w:p>
    <w:p>
      <w:pPr>
        <w:pStyle w:val="14"/>
        <w:spacing w:line="405" w:lineRule="atLeast"/>
        <w:ind w:firstLine="480"/>
        <w:jc w:val="both"/>
        <w:rPr>
          <w:rFonts w:ascii="宋体" w:hAnsi="宋体"/>
          <w:color w:val="333333"/>
          <w:sz w:val="23"/>
          <w:szCs w:val="23"/>
        </w:rPr>
      </w:pPr>
      <w:r>
        <w:rPr>
          <w:rFonts w:ascii="宋体" w:hAnsi="宋体"/>
          <w:color w:val="333333"/>
          <w:sz w:val="23"/>
          <w:szCs w:val="23"/>
        </w:rPr>
        <w:t>5、中药饮片装斗前必须经过筛簸，不得错斗、串斗、防止混药。（ √ ）</w:t>
      </w:r>
    </w:p>
    <w:p>
      <w:pPr>
        <w:pStyle w:val="15"/>
        <w:spacing w:line="405" w:lineRule="atLeast"/>
        <w:ind w:firstLine="480"/>
        <w:jc w:val="both"/>
        <w:rPr>
          <w:rFonts w:ascii="宋体" w:hAnsi="宋体"/>
          <w:color w:val="333333"/>
          <w:sz w:val="23"/>
          <w:szCs w:val="23"/>
        </w:rPr>
      </w:pPr>
      <w:r>
        <w:rPr>
          <w:rFonts w:ascii="宋体" w:hAnsi="宋体"/>
          <w:color w:val="333333"/>
          <w:sz w:val="23"/>
          <w:szCs w:val="23"/>
        </w:rPr>
        <w:t>6、大力子的正名是牛蒡子。（ √ ）</w:t>
      </w:r>
    </w:p>
    <w:p>
      <w:pPr>
        <w:pStyle w:val="16"/>
        <w:spacing w:line="405" w:lineRule="atLeast"/>
        <w:ind w:firstLine="480"/>
        <w:jc w:val="both"/>
        <w:rPr>
          <w:rFonts w:ascii="宋体" w:hAnsi="宋体"/>
          <w:color w:val="333333"/>
          <w:sz w:val="23"/>
          <w:szCs w:val="23"/>
        </w:rPr>
      </w:pPr>
      <w:r>
        <w:rPr>
          <w:rFonts w:ascii="宋体" w:hAnsi="宋体"/>
          <w:color w:val="333333"/>
          <w:sz w:val="23"/>
          <w:szCs w:val="23"/>
        </w:rPr>
        <w:t>7、填写台账应清楚、规范。（ ）</w:t>
      </w:r>
    </w:p>
    <w:p>
      <w:pPr>
        <w:pStyle w:val="17"/>
        <w:spacing w:line="405" w:lineRule="atLeast"/>
        <w:ind w:firstLine="480"/>
        <w:jc w:val="both"/>
        <w:rPr>
          <w:rFonts w:ascii="宋体" w:hAnsi="宋体"/>
          <w:color w:val="333333"/>
          <w:sz w:val="23"/>
          <w:szCs w:val="23"/>
        </w:rPr>
      </w:pPr>
      <w:r>
        <w:rPr>
          <w:rFonts w:ascii="宋体" w:hAnsi="宋体"/>
          <w:color w:val="333333"/>
          <w:sz w:val="23"/>
          <w:szCs w:val="23"/>
        </w:rPr>
        <w:t>8、藿香入药需要先煎。( × )</w:t>
      </w:r>
    </w:p>
    <w:p>
      <w:pPr>
        <w:pStyle w:val="18"/>
        <w:spacing w:line="405" w:lineRule="atLeast"/>
        <w:ind w:firstLine="480"/>
        <w:jc w:val="both"/>
        <w:rPr>
          <w:rFonts w:ascii="宋体" w:hAnsi="宋体"/>
          <w:color w:val="333333"/>
          <w:sz w:val="23"/>
          <w:szCs w:val="23"/>
        </w:rPr>
      </w:pPr>
      <w:r>
        <w:rPr>
          <w:rFonts w:ascii="宋体" w:hAnsi="宋体"/>
          <w:color w:val="333333"/>
          <w:sz w:val="23"/>
          <w:szCs w:val="23"/>
        </w:rPr>
        <w:t>9、一般汤剂加水量不应超过药材表面。( × )</w:t>
      </w:r>
    </w:p>
    <w:p>
      <w:pPr>
        <w:pStyle w:val="19"/>
        <w:spacing w:line="405" w:lineRule="atLeast"/>
        <w:ind w:firstLine="480"/>
        <w:jc w:val="both"/>
        <w:rPr>
          <w:rFonts w:ascii="宋体" w:hAnsi="宋体"/>
          <w:color w:val="333333"/>
          <w:sz w:val="23"/>
          <w:szCs w:val="23"/>
        </w:rPr>
      </w:pPr>
      <w:r>
        <w:rPr>
          <w:rFonts w:ascii="宋体" w:hAnsi="宋体"/>
          <w:color w:val="333333"/>
          <w:sz w:val="23"/>
          <w:szCs w:val="23"/>
        </w:rPr>
        <w:t>10、处方中药物入汤剂比入丸、散剂用量要大。（ √）</w:t>
      </w:r>
    </w:p>
    <w:p>
      <w:pPr>
        <w:pStyle w:val="20"/>
        <w:spacing w:line="405" w:lineRule="atLeast"/>
        <w:ind w:firstLine="480"/>
        <w:jc w:val="both"/>
        <w:rPr>
          <w:rFonts w:ascii="宋体" w:hAnsi="宋体"/>
          <w:color w:val="333333"/>
          <w:sz w:val="23"/>
          <w:szCs w:val="23"/>
        </w:rPr>
      </w:pPr>
      <w:r>
        <w:rPr>
          <w:rFonts w:ascii="宋体" w:hAnsi="宋体"/>
          <w:color w:val="333333"/>
          <w:sz w:val="23"/>
          <w:szCs w:val="23"/>
        </w:rPr>
        <w:t>11、藿香入药需要先煎。( × )</w:t>
      </w:r>
    </w:p>
    <w:p>
      <w:pPr>
        <w:pStyle w:val="21"/>
        <w:spacing w:line="405" w:lineRule="atLeast"/>
        <w:ind w:firstLine="480"/>
        <w:jc w:val="both"/>
        <w:rPr>
          <w:rFonts w:ascii="宋体" w:hAnsi="宋体"/>
          <w:color w:val="333333"/>
          <w:sz w:val="23"/>
          <w:szCs w:val="23"/>
        </w:rPr>
      </w:pPr>
      <w:r>
        <w:rPr>
          <w:rFonts w:ascii="宋体" w:hAnsi="宋体"/>
          <w:color w:val="333333"/>
          <w:sz w:val="23"/>
          <w:szCs w:val="23"/>
        </w:rPr>
        <w:t>12、法定处方是指药典部颁标准及地方药品规范所收载的处方。（ × ）</w:t>
      </w:r>
    </w:p>
    <w:p>
      <w:pPr>
        <w:pStyle w:val="22"/>
        <w:spacing w:line="405" w:lineRule="atLeast"/>
        <w:ind w:firstLine="480"/>
        <w:jc w:val="both"/>
        <w:rPr>
          <w:rFonts w:ascii="宋体" w:hAnsi="宋体"/>
          <w:color w:val="333333"/>
          <w:sz w:val="23"/>
          <w:szCs w:val="23"/>
        </w:rPr>
      </w:pPr>
      <w:r>
        <w:rPr>
          <w:rFonts w:ascii="宋体" w:hAnsi="宋体"/>
          <w:color w:val="333333"/>
          <w:sz w:val="23"/>
          <w:szCs w:val="23"/>
        </w:rPr>
        <w:t>13、蒲黄入药需要包煎。（ √）</w:t>
      </w:r>
    </w:p>
    <w:p>
      <w:pPr>
        <w:pStyle w:val="23"/>
        <w:spacing w:line="405" w:lineRule="atLeast"/>
        <w:ind w:firstLine="480"/>
        <w:jc w:val="both"/>
        <w:rPr>
          <w:rFonts w:ascii="宋体" w:hAnsi="宋体"/>
          <w:color w:val="333333"/>
          <w:sz w:val="23"/>
          <w:szCs w:val="23"/>
        </w:rPr>
      </w:pPr>
      <w:r>
        <w:rPr>
          <w:rFonts w:ascii="宋体" w:hAnsi="宋体"/>
          <w:color w:val="333333"/>
          <w:sz w:val="23"/>
          <w:szCs w:val="23"/>
        </w:rPr>
        <w:t>14、三七属于贵细药材，需要特殊对待。（ √）</w:t>
      </w:r>
    </w:p>
    <w:p>
      <w:pPr>
        <w:pStyle w:val="24"/>
        <w:spacing w:line="405" w:lineRule="atLeast"/>
        <w:ind w:firstLine="480"/>
        <w:jc w:val="both"/>
        <w:rPr>
          <w:rFonts w:ascii="宋体" w:hAnsi="宋体"/>
          <w:color w:val="333333"/>
          <w:sz w:val="23"/>
          <w:szCs w:val="23"/>
        </w:rPr>
      </w:pPr>
      <w:r>
        <w:rPr>
          <w:rFonts w:ascii="宋体" w:hAnsi="宋体"/>
          <w:color w:val="333333"/>
          <w:sz w:val="23"/>
          <w:szCs w:val="23"/>
        </w:rPr>
        <w:t>15、忍冬花又称款冬花。（</w:t>
      </w:r>
      <w:r>
        <w:rPr>
          <w:rFonts w:hint="eastAsia"/>
          <w:color w:val="333333"/>
          <w:sz w:val="23"/>
          <w:szCs w:val="23"/>
          <w:lang w:val="en-US" w:eastAsia="zh-CN"/>
        </w:rPr>
        <w:t>X</w:t>
      </w:r>
      <w:r>
        <w:rPr>
          <w:rFonts w:ascii="宋体" w:hAnsi="宋体"/>
          <w:color w:val="333333"/>
          <w:sz w:val="23"/>
          <w:szCs w:val="23"/>
        </w:rPr>
        <w:t>）</w:t>
      </w:r>
    </w:p>
    <w:p>
      <w:pPr>
        <w:pStyle w:val="25"/>
        <w:spacing w:line="405" w:lineRule="atLeast"/>
        <w:ind w:firstLine="480"/>
        <w:jc w:val="both"/>
        <w:rPr>
          <w:rFonts w:ascii="宋体" w:hAnsi="宋体"/>
          <w:color w:val="333333"/>
          <w:sz w:val="23"/>
          <w:szCs w:val="23"/>
        </w:rPr>
      </w:pPr>
      <w:r>
        <w:rPr>
          <w:rFonts w:ascii="宋体" w:hAnsi="宋体"/>
          <w:color w:val="333333"/>
          <w:sz w:val="23"/>
          <w:szCs w:val="23"/>
        </w:rPr>
        <w:t>16、处方写“炙麻黄”应配麸炒。（ × ）</w:t>
      </w:r>
    </w:p>
    <w:p>
      <w:pPr>
        <w:pStyle w:val="26"/>
        <w:spacing w:line="405" w:lineRule="atLeast"/>
        <w:ind w:firstLine="480"/>
        <w:jc w:val="both"/>
        <w:rPr>
          <w:rFonts w:ascii="宋体" w:hAnsi="宋体"/>
          <w:color w:val="333333"/>
          <w:sz w:val="23"/>
          <w:szCs w:val="23"/>
        </w:rPr>
      </w:pPr>
      <w:r>
        <w:rPr>
          <w:rFonts w:ascii="宋体" w:hAnsi="宋体"/>
          <w:color w:val="333333"/>
          <w:sz w:val="23"/>
          <w:szCs w:val="23"/>
        </w:rPr>
        <w:t>17、黑芝麻又称胡麻。（ √ ）</w:t>
      </w:r>
      <w:bookmarkStart w:id="0" w:name="_GoBack"/>
      <w:bookmarkEnd w:id="0"/>
    </w:p>
    <w:p>
      <w:pPr>
        <w:pStyle w:val="27"/>
        <w:spacing w:line="405" w:lineRule="atLeast"/>
        <w:ind w:firstLine="480"/>
        <w:jc w:val="both"/>
        <w:rPr>
          <w:rFonts w:ascii="宋体" w:hAnsi="宋体"/>
          <w:color w:val="333333"/>
          <w:sz w:val="23"/>
          <w:szCs w:val="23"/>
        </w:rPr>
      </w:pPr>
      <w:r>
        <w:rPr>
          <w:rFonts w:ascii="宋体" w:hAnsi="宋体"/>
          <w:color w:val="333333"/>
          <w:sz w:val="23"/>
          <w:szCs w:val="23"/>
        </w:rPr>
        <w:t>18、处方写山楂应配炭品。（ √ ）</w:t>
      </w:r>
    </w:p>
    <w:p>
      <w:pPr>
        <w:pStyle w:val="28"/>
        <w:spacing w:line="405" w:lineRule="atLeast"/>
        <w:ind w:firstLine="480"/>
        <w:jc w:val="both"/>
        <w:rPr>
          <w:rFonts w:ascii="宋体" w:hAnsi="宋体"/>
          <w:color w:val="333333"/>
          <w:sz w:val="23"/>
          <w:szCs w:val="23"/>
        </w:rPr>
      </w:pPr>
      <w:r>
        <w:rPr>
          <w:rFonts w:ascii="宋体" w:hAnsi="宋体"/>
          <w:color w:val="333333"/>
          <w:sz w:val="23"/>
          <w:szCs w:val="23"/>
        </w:rPr>
        <w:t>19、称取药物时要称准分匀，分帖量误差率为±5%。（ √ ）</w:t>
      </w:r>
    </w:p>
    <w:p>
      <w:pPr>
        <w:pStyle w:val="29"/>
        <w:spacing w:line="405" w:lineRule="atLeast"/>
        <w:ind w:firstLine="480"/>
        <w:jc w:val="both"/>
        <w:rPr>
          <w:rFonts w:ascii="宋体" w:hAnsi="宋体"/>
          <w:color w:val="333333"/>
          <w:sz w:val="23"/>
          <w:szCs w:val="23"/>
        </w:rPr>
      </w:pPr>
      <w:r>
        <w:rPr>
          <w:rFonts w:ascii="宋体" w:hAnsi="宋体"/>
          <w:color w:val="333333"/>
          <w:sz w:val="23"/>
          <w:szCs w:val="23"/>
        </w:rPr>
        <w:t>20、药典所收载的处方称时方 （ × ）</w:t>
      </w:r>
    </w:p>
    <w:p>
      <w:pPr>
        <w:pStyle w:val="30"/>
        <w:spacing w:line="405" w:lineRule="atLeast"/>
        <w:ind w:firstLine="480"/>
        <w:jc w:val="both"/>
        <w:rPr>
          <w:rFonts w:ascii="宋体" w:hAnsi="宋体"/>
          <w:color w:val="333333"/>
          <w:sz w:val="23"/>
          <w:szCs w:val="23"/>
        </w:rPr>
      </w:pPr>
      <w:r>
        <w:rPr>
          <w:rFonts w:ascii="宋体" w:hAnsi="宋体"/>
          <w:color w:val="333333"/>
          <w:sz w:val="23"/>
          <w:szCs w:val="23"/>
        </w:rPr>
        <w:t>21、部颁标准所收载的处方称法定处方。（ ）</w:t>
      </w:r>
    </w:p>
    <w:p>
      <w:pPr>
        <w:pStyle w:val="31"/>
        <w:spacing w:line="405" w:lineRule="atLeast"/>
        <w:ind w:firstLine="480"/>
        <w:jc w:val="both"/>
        <w:rPr>
          <w:rFonts w:ascii="宋体" w:hAnsi="宋体"/>
          <w:color w:val="333333"/>
          <w:sz w:val="23"/>
          <w:szCs w:val="23"/>
        </w:rPr>
      </w:pPr>
      <w:r>
        <w:rPr>
          <w:rFonts w:ascii="宋体" w:hAnsi="宋体"/>
          <w:color w:val="333333"/>
          <w:sz w:val="23"/>
          <w:szCs w:val="23"/>
        </w:rPr>
        <w:t>22、具有法律约束力的处方称协定处方。（ × ）</w:t>
      </w:r>
    </w:p>
    <w:p>
      <w:pPr>
        <w:pStyle w:val="32"/>
        <w:spacing w:line="405" w:lineRule="atLeast"/>
        <w:ind w:firstLine="480"/>
        <w:jc w:val="both"/>
        <w:rPr>
          <w:rFonts w:ascii="宋体" w:hAnsi="宋体"/>
          <w:color w:val="333333"/>
          <w:sz w:val="23"/>
          <w:szCs w:val="23"/>
        </w:rPr>
      </w:pPr>
      <w:r>
        <w:rPr>
          <w:rFonts w:ascii="宋体" w:hAnsi="宋体"/>
          <w:color w:val="333333"/>
          <w:sz w:val="23"/>
          <w:szCs w:val="23"/>
        </w:rPr>
        <w:t>23、处方写“炙麻黄”应配麸炒。（ × ）</w:t>
      </w:r>
    </w:p>
    <w:p>
      <w:pPr>
        <w:pStyle w:val="33"/>
        <w:spacing w:line="405" w:lineRule="atLeast"/>
        <w:ind w:firstLine="480"/>
        <w:jc w:val="both"/>
        <w:rPr>
          <w:rFonts w:ascii="宋体" w:hAnsi="宋体"/>
          <w:color w:val="333333"/>
          <w:sz w:val="23"/>
          <w:szCs w:val="23"/>
        </w:rPr>
      </w:pPr>
      <w:r>
        <w:rPr>
          <w:rFonts w:ascii="宋体" w:hAnsi="宋体"/>
          <w:color w:val="333333"/>
          <w:sz w:val="23"/>
          <w:szCs w:val="23"/>
        </w:rPr>
        <w:t>24、处方写山楂应配炭品。（ √ ）</w:t>
      </w:r>
    </w:p>
    <w:p>
      <w:pPr>
        <w:pStyle w:val="34"/>
        <w:spacing w:line="405" w:lineRule="atLeast"/>
        <w:ind w:firstLine="480"/>
        <w:jc w:val="both"/>
        <w:rPr>
          <w:rFonts w:ascii="宋体" w:hAnsi="宋体"/>
          <w:color w:val="333333"/>
          <w:sz w:val="23"/>
          <w:szCs w:val="23"/>
        </w:rPr>
      </w:pPr>
      <w:r>
        <w:rPr>
          <w:rFonts w:ascii="宋体" w:hAnsi="宋体"/>
          <w:color w:val="333333"/>
          <w:sz w:val="23"/>
          <w:szCs w:val="23"/>
        </w:rPr>
        <w:t>25、通宣理肺丸有解表散寒，宣肺止咳的功能，用于风寒表证，咳嗽较重者。( √ )</w:t>
      </w:r>
    </w:p>
    <w:p>
      <w:pPr>
        <w:pStyle w:val="35"/>
        <w:spacing w:line="405" w:lineRule="atLeast"/>
        <w:ind w:firstLine="480"/>
        <w:jc w:val="both"/>
        <w:rPr>
          <w:rFonts w:ascii="宋体" w:hAnsi="宋体"/>
          <w:color w:val="333333"/>
          <w:sz w:val="23"/>
          <w:szCs w:val="23"/>
        </w:rPr>
      </w:pPr>
      <w:r>
        <w:rPr>
          <w:rFonts w:ascii="宋体" w:hAnsi="宋体"/>
          <w:color w:val="333333"/>
          <w:sz w:val="23"/>
          <w:szCs w:val="23"/>
        </w:rPr>
        <w:t>26、川贝枇杷糖浆适用于风寒外感引起的咳嗽。( )</w:t>
      </w:r>
    </w:p>
    <w:p>
      <w:pPr>
        <w:pStyle w:val="36"/>
        <w:spacing w:line="405" w:lineRule="atLeast"/>
        <w:ind w:firstLine="480"/>
        <w:jc w:val="both"/>
        <w:rPr>
          <w:rFonts w:ascii="宋体" w:hAnsi="宋体"/>
          <w:color w:val="333333"/>
          <w:sz w:val="23"/>
          <w:szCs w:val="23"/>
        </w:rPr>
      </w:pPr>
      <w:r>
        <w:rPr>
          <w:rFonts w:ascii="宋体" w:hAnsi="宋体"/>
          <w:color w:val="333333"/>
          <w:sz w:val="23"/>
          <w:szCs w:val="23"/>
        </w:rPr>
        <w:t>27、使用非处方药（一般3天），如症状未见减轻或缓解，应及时到医院诊断治疗。( √ )</w:t>
      </w:r>
    </w:p>
    <w:p>
      <w:pPr>
        <w:pStyle w:val="37"/>
        <w:spacing w:line="405" w:lineRule="atLeast"/>
        <w:ind w:firstLine="480"/>
        <w:jc w:val="both"/>
        <w:rPr>
          <w:rFonts w:ascii="宋体" w:hAnsi="宋体"/>
          <w:color w:val="333333"/>
          <w:sz w:val="23"/>
          <w:szCs w:val="23"/>
        </w:rPr>
      </w:pPr>
      <w:r>
        <w:rPr>
          <w:rFonts w:ascii="宋体" w:hAnsi="宋体"/>
          <w:color w:val="333333"/>
          <w:sz w:val="23"/>
          <w:szCs w:val="23"/>
        </w:rPr>
        <w:t>28、中成药的剂型多样包括茶剂、合剂、丹剂等。( √ )</w:t>
      </w:r>
    </w:p>
    <w:p>
      <w:pPr>
        <w:pStyle w:val="38"/>
        <w:spacing w:line="405" w:lineRule="atLeast"/>
        <w:ind w:firstLine="480"/>
        <w:jc w:val="both"/>
        <w:rPr>
          <w:rFonts w:ascii="宋体" w:hAnsi="宋体"/>
          <w:color w:val="333333"/>
          <w:sz w:val="23"/>
          <w:szCs w:val="23"/>
        </w:rPr>
      </w:pPr>
      <w:r>
        <w:rPr>
          <w:rFonts w:ascii="宋体" w:hAnsi="宋体"/>
          <w:color w:val="333333"/>
          <w:sz w:val="23"/>
          <w:szCs w:val="23"/>
        </w:rPr>
        <w:t>29、称取药物时要称准分匀，分帖量误差率为±5%。（ √ ）</w:t>
      </w:r>
    </w:p>
    <w:p>
      <w:pPr>
        <w:pStyle w:val="39"/>
        <w:spacing w:line="405" w:lineRule="atLeast"/>
        <w:ind w:firstLine="480"/>
        <w:jc w:val="both"/>
        <w:rPr>
          <w:rFonts w:ascii="宋体" w:hAnsi="宋体"/>
          <w:color w:val="333333"/>
          <w:sz w:val="23"/>
          <w:szCs w:val="23"/>
        </w:rPr>
      </w:pPr>
      <w:r>
        <w:rPr>
          <w:rFonts w:ascii="宋体" w:hAnsi="宋体"/>
          <w:color w:val="333333"/>
          <w:sz w:val="23"/>
          <w:szCs w:val="23"/>
        </w:rPr>
        <w:t>30、中成药外包装明确标示贮藏条件、使用期限、生产批号和生产厂家。( )</w:t>
      </w:r>
    </w:p>
    <w:p>
      <w:pPr>
        <w:pStyle w:val="40"/>
        <w:spacing w:line="405" w:lineRule="atLeast"/>
        <w:ind w:firstLine="480"/>
        <w:jc w:val="both"/>
        <w:rPr>
          <w:rFonts w:ascii="宋体" w:hAnsi="宋体"/>
          <w:color w:val="333333"/>
          <w:sz w:val="23"/>
          <w:szCs w:val="23"/>
        </w:rPr>
      </w:pPr>
      <w:r>
        <w:rPr>
          <w:rFonts w:ascii="宋体" w:hAnsi="宋体"/>
          <w:color w:val="333333"/>
          <w:sz w:val="23"/>
          <w:szCs w:val="23"/>
        </w:rPr>
        <w:t>31、使用非处方药（一般3天），如症状未见减轻或缓解，应及时到医院诊断治疗。( √ )</w:t>
      </w:r>
    </w:p>
    <w:p>
      <w:pPr>
        <w:pStyle w:val="41"/>
        <w:spacing w:line="405" w:lineRule="atLeast"/>
        <w:ind w:firstLine="480"/>
        <w:jc w:val="both"/>
        <w:rPr>
          <w:rFonts w:ascii="宋体" w:hAnsi="宋体"/>
          <w:color w:val="333333"/>
          <w:sz w:val="23"/>
          <w:szCs w:val="23"/>
        </w:rPr>
      </w:pPr>
      <w:r>
        <w:rPr>
          <w:rFonts w:ascii="宋体" w:hAnsi="宋体"/>
          <w:color w:val="333333"/>
          <w:sz w:val="23"/>
          <w:szCs w:val="23"/>
        </w:rPr>
        <w:t>32、黑芝麻又称胡麻。（ × ）</w:t>
      </w:r>
    </w:p>
    <w:p>
      <w:pPr>
        <w:pStyle w:val="42"/>
        <w:spacing w:line="405" w:lineRule="atLeast"/>
        <w:ind w:firstLine="480"/>
        <w:jc w:val="both"/>
        <w:rPr>
          <w:rFonts w:ascii="宋体" w:hAnsi="宋体"/>
          <w:color w:val="333333"/>
          <w:sz w:val="23"/>
          <w:szCs w:val="23"/>
        </w:rPr>
      </w:pPr>
      <w:r>
        <w:rPr>
          <w:rFonts w:ascii="宋体" w:hAnsi="宋体"/>
          <w:color w:val="333333"/>
          <w:sz w:val="23"/>
          <w:szCs w:val="23"/>
        </w:rPr>
        <w:t>33、处方写“炒陈皮”应配麸炒。（ √ ）</w:t>
      </w:r>
    </w:p>
    <w:p>
      <w:pPr>
        <w:pStyle w:val="43"/>
        <w:spacing w:line="405" w:lineRule="atLeast"/>
        <w:ind w:firstLine="480"/>
        <w:jc w:val="both"/>
        <w:rPr>
          <w:rFonts w:ascii="宋体" w:hAnsi="宋体"/>
          <w:color w:val="333333"/>
          <w:sz w:val="23"/>
          <w:szCs w:val="23"/>
        </w:rPr>
      </w:pPr>
      <w:r>
        <w:rPr>
          <w:rFonts w:ascii="宋体" w:hAnsi="宋体"/>
          <w:color w:val="333333"/>
          <w:sz w:val="23"/>
          <w:szCs w:val="23"/>
        </w:rPr>
        <w:t>34、处方写“炙甘草”应配蜜炙。（ √ ）</w:t>
      </w:r>
    </w:p>
    <w:p>
      <w:pPr>
        <w:pStyle w:val="44"/>
        <w:spacing w:line="405" w:lineRule="atLeast"/>
        <w:ind w:firstLine="480"/>
        <w:jc w:val="both"/>
        <w:rPr>
          <w:rFonts w:ascii="宋体" w:hAnsi="宋体"/>
          <w:color w:val="333333"/>
          <w:sz w:val="23"/>
          <w:szCs w:val="23"/>
        </w:rPr>
      </w:pPr>
      <w:r>
        <w:rPr>
          <w:rFonts w:ascii="宋体" w:hAnsi="宋体"/>
          <w:color w:val="333333"/>
          <w:sz w:val="23"/>
          <w:szCs w:val="23"/>
        </w:rPr>
        <w:t>35、格斗存放药品的规律是将内服和外用的药物放置于同一格斗中。（ × ）</w:t>
      </w:r>
    </w:p>
    <w:p>
      <w:pPr>
        <w:pStyle w:val="45"/>
        <w:spacing w:line="405" w:lineRule="atLeast"/>
        <w:ind w:firstLine="480"/>
        <w:jc w:val="both"/>
        <w:rPr>
          <w:rFonts w:ascii="宋体" w:hAnsi="宋体"/>
          <w:color w:val="333333"/>
          <w:sz w:val="23"/>
          <w:szCs w:val="23"/>
        </w:rPr>
      </w:pPr>
      <w:r>
        <w:rPr>
          <w:rFonts w:ascii="宋体" w:hAnsi="宋体"/>
          <w:color w:val="333333"/>
          <w:sz w:val="23"/>
          <w:szCs w:val="23"/>
        </w:rPr>
        <w:t>36、中药饮片装斗前必须经过筛簸，不得错斗、串斗、防止混药。（ √ ）</w:t>
      </w:r>
    </w:p>
    <w:p>
      <w:pPr>
        <w:pStyle w:val="46"/>
        <w:spacing w:line="405" w:lineRule="atLeast"/>
        <w:ind w:firstLine="480"/>
        <w:jc w:val="both"/>
        <w:rPr>
          <w:rFonts w:ascii="宋体" w:hAnsi="宋体"/>
          <w:color w:val="333333"/>
          <w:sz w:val="23"/>
          <w:szCs w:val="23"/>
        </w:rPr>
      </w:pPr>
      <w:r>
        <w:rPr>
          <w:rFonts w:ascii="宋体" w:hAnsi="宋体"/>
          <w:color w:val="333333"/>
          <w:sz w:val="23"/>
          <w:szCs w:val="23"/>
        </w:rPr>
        <w:t>37、“浙八味”药材是指牛膝、麦冬、延胡索、白芍、温郁金、玄参、浙贝母和甘草。（ × ）</w:t>
      </w:r>
    </w:p>
    <w:p>
      <w:pPr>
        <w:pStyle w:val="47"/>
        <w:spacing w:line="405" w:lineRule="atLeast"/>
        <w:ind w:firstLine="480"/>
        <w:jc w:val="both"/>
        <w:rPr>
          <w:rFonts w:ascii="宋体" w:hAnsi="宋体"/>
          <w:color w:val="333333"/>
          <w:sz w:val="23"/>
          <w:szCs w:val="23"/>
        </w:rPr>
      </w:pPr>
      <w:r>
        <w:rPr>
          <w:rFonts w:ascii="宋体" w:hAnsi="宋体"/>
          <w:color w:val="333333"/>
          <w:sz w:val="23"/>
          <w:szCs w:val="23"/>
        </w:rPr>
        <w:t>38、煎药一般不宜用铁锅，应用砂锅。（ ）</w:t>
      </w:r>
    </w:p>
    <w:p>
      <w:pPr>
        <w:pStyle w:val="48"/>
        <w:spacing w:line="405" w:lineRule="atLeast"/>
        <w:ind w:firstLine="480"/>
        <w:jc w:val="both"/>
        <w:rPr>
          <w:rFonts w:ascii="宋体" w:hAnsi="宋体"/>
          <w:color w:val="333333"/>
          <w:sz w:val="23"/>
          <w:szCs w:val="23"/>
        </w:rPr>
      </w:pPr>
      <w:r>
        <w:rPr>
          <w:rFonts w:ascii="宋体" w:hAnsi="宋体"/>
          <w:color w:val="333333"/>
          <w:sz w:val="23"/>
          <w:szCs w:val="23"/>
        </w:rPr>
        <w:t>39、颈复康颗粒属于伤科用药。（ √）</w:t>
      </w:r>
    </w:p>
    <w:p>
      <w:pPr>
        <w:pStyle w:val="49"/>
        <w:spacing w:line="405" w:lineRule="atLeast"/>
        <w:ind w:firstLine="480"/>
        <w:jc w:val="both"/>
        <w:rPr>
          <w:rFonts w:ascii="宋体" w:hAnsi="宋体"/>
          <w:color w:val="333333"/>
          <w:sz w:val="23"/>
          <w:szCs w:val="23"/>
        </w:rPr>
      </w:pPr>
      <w:r>
        <w:rPr>
          <w:rFonts w:ascii="宋体" w:hAnsi="宋体"/>
          <w:color w:val="333333"/>
          <w:sz w:val="23"/>
          <w:szCs w:val="23"/>
        </w:rPr>
        <w:t>40、中成药外包装明确标示贮藏条件、使用期限、生产批号和生产厂家。( √ )</w:t>
      </w:r>
    </w:p>
    <w:p>
      <w:pPr>
        <w:pStyle w:val="50"/>
        <w:spacing w:line="405" w:lineRule="atLeast"/>
        <w:ind w:firstLine="480"/>
        <w:jc w:val="both"/>
        <w:rPr>
          <w:rFonts w:ascii="宋体" w:hAnsi="宋体"/>
          <w:color w:val="333333"/>
          <w:sz w:val="23"/>
          <w:szCs w:val="23"/>
        </w:rPr>
      </w:pPr>
      <w:r>
        <w:rPr>
          <w:rFonts w:ascii="宋体" w:hAnsi="宋体"/>
          <w:color w:val="333333"/>
          <w:sz w:val="23"/>
          <w:szCs w:val="23"/>
        </w:rPr>
        <w:t>41、收找货款要按财务制度的要求做到唱收唱付，当面交代清楚。避免差错。（ √）</w:t>
      </w:r>
    </w:p>
    <w:p>
      <w:pPr>
        <w:pStyle w:val="51"/>
        <w:spacing w:line="405" w:lineRule="atLeast"/>
        <w:ind w:firstLine="480"/>
        <w:jc w:val="both"/>
        <w:rPr>
          <w:rFonts w:ascii="宋体" w:hAnsi="宋体"/>
          <w:color w:val="333333"/>
          <w:sz w:val="23"/>
          <w:szCs w:val="23"/>
        </w:rPr>
      </w:pPr>
      <w:r>
        <w:rPr>
          <w:rFonts w:ascii="宋体" w:hAnsi="宋体"/>
          <w:color w:val="333333"/>
          <w:sz w:val="23"/>
          <w:szCs w:val="23"/>
        </w:rPr>
        <w:t>42、中药零售企业顾客要求的内容包括两大方面，一是疗效一般的药品，二是周到满意的服务。（× ）</w:t>
      </w:r>
    </w:p>
    <w:p>
      <w:pPr>
        <w:pStyle w:val="52"/>
        <w:spacing w:line="405" w:lineRule="atLeast"/>
        <w:ind w:firstLine="480"/>
        <w:jc w:val="both"/>
        <w:rPr>
          <w:rFonts w:ascii="宋体" w:hAnsi="宋体"/>
          <w:color w:val="333333"/>
          <w:sz w:val="23"/>
          <w:szCs w:val="23"/>
        </w:rPr>
      </w:pPr>
      <w:r>
        <w:rPr>
          <w:rFonts w:ascii="宋体" w:hAnsi="宋体"/>
          <w:color w:val="333333"/>
          <w:sz w:val="23"/>
          <w:szCs w:val="23"/>
        </w:rPr>
        <w:t>43、提倡礼貌习惯用语，营业员要做到“五声”、“十二字”、和“五忌”、“五不讲”。（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44、电风扇的电流很小不会引起触电所以电风扇的金属外壳不需要接电保护。（×）</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45、黄柏宜切成段。（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46、大力子的正名是牛蒡子。（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47、忍冬花又称款冬花。（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48、桂圆肉的正名是龙眼肉。（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49、中成药的剂型多样包括茶剂、合剂、丹剂等。(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50、中成药外包装明确标示贮藏条件、使用期限、生产批号和生产厂家。(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51、收找货款要按财务制度的要求做到唱收唱付，当面交代清楚。避免差错。（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52、填写台账应清楚、规范。（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53、藿香入药需要先煎。(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54、木槿皮与土荆皮均为茎皮人药。（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55、黄芪以质硬而绵、粉性足、味甜者质量为佳。（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56、“浙八味”药材是指牛膝、麦冬、延胡索、白芍、温郁金、玄参、浙贝母和甘草。（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57、极薄片的厚度一般在0、5 mm以下。（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58、黄柏宜切成段。（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59、一般汤剂加水量不应超过药材表面。(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60、250g戥称由戥纽、戥杆、戥铊、戥盘等部分组成。（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61、握戥称应左手握杆，右手拎纽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62、处方中有需要特殊处理的药品，要单包成小包并注明用法，再放入群药中（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63、包装完成后，将纸包抛落桌面后不散包，不松包。（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64、处方中有需要特殊处理的药品，要单包成小包并注明用法，再放入群药中（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65、包装完成后，将纸包抛落桌面后不散包，不松包。（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66、通宣理肺丸有解表散寒，宣肺止咳的功能，用于风寒表证，咳嗽较重者。(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67、川贝枇杷糖浆适用于风寒外感引起的咳嗽。(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68、使用非处方药（一般3天），如症状未见减轻或缓解，应及时到医院诊断治疗。(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69、中成药的剂型多样包括茶剂、合剂、丹剂等。(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70、通宣理肺丸有解表散寒，宣肺止咳的功能，用于风寒表证，咳嗽较重者。(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71、川贝枇杷糖浆适用于风寒外感引起的咳嗽。(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72、颈复康颗粒属于伤科用药。（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73、收找货款要按财务制度的要求做到唱收唱付，当面交代清楚。避免差错。（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74、填写台账应清楚、规范。（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75、颈复康颗粒属于伤科用药。（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76、水是最广泛的灭火剂，但不是所有物质和设备的火灾都能扑救。（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77、山药多为横切厚片，以粉性足、色白者为佳。（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78、枸杞多以粒大、肉厚、子少、质柔润者为佳。（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79、黄芪以质硬而绵、粉性足、味甜者质量为佳。（√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80、电风扇的电流很小不会引起触电所以电风扇的金属外壳不需要接电保护。（×）</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81、水是最广泛的灭火剂，但不是所有物质和设备的火灾都能扑救。（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82、土藿香的茎呈方形，显绿色或紫棕色。（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83、紫苏的叶呈绿色或黄绿色。（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84、肉桂与桂枝均为皮类药材。（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85、木槿皮与土荆皮均为茎皮人药。（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86、狗脊去毛一般采用燎去毛法。（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87、处方中药物入汤剂比入丸、散剂用量要大。（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88、煎药一般不宜用铁锅，应用砂锅。（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89、阿胶入煎剂不需要特殊对待。(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90、贵细药材需要另煎。（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91、蒲黄入药需要包煎。（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92、三七属于贵细药材，需要特殊对待。（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93、职业道德具有道德的色彩，不具有法律的色彩，也就是说不带有强制性(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94、蜜炙类饮片的含水量控制在10 ％以下。（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95、药典所收载的处方称时方 （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96、法定处方是指药典部颁标准及地方药品规范所收载的处方。（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97、人参一般入煎剂不需要特殊对待。(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98、贵细药材需要另煎。（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99、蒲黄入药需要包煎。（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100、三七属于贵细药材，需要特殊对待。（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101、性状鉴定就是通过眼看、手摸、鼻嗅、口尝、水试、火试等简便方法来鉴别药材的真伪优劣。（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102、基原鉴定法又有经验鉴定法之称。（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103、具有法律约束力的处方称协定处方。（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104、地方药品规范所收载的处方称法定处方。（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105、格斗存放药品的规律是将内服和外用的药物放置于同一格斗中。（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106、常用药物宜放在易取的齐胸斗格内。（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107、中药饮片装斗前必须经过筛簸，不得错斗、串斗、防止混药。（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108、250g戥称由戥纽、戥杆、戥铊、戥盘等部分组成。（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109、握戥称应左手握杆，右手拎纽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110、大力子的正名是牛蒡子。（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111、忍冬花又称款冬花。（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112、处方写“炙甘草”应配蜜炙。（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113、一般汤剂加水量不应超过药材表面。(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114、处方中药物入汤剂比入丸、散剂用量要大。（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115、煎药一般不宜用铁锅，应用砂锅。（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116、片剂的主要变质现象有：斑点、霉坏、变色、潮解、变形等。（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117、称取药物时要称准分匀，分帖量误差率为±5%。（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118、电风扇的电流很小不会引起触电所以电风扇的金属外壳不需要接电保护。（×）</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119、水是最广泛的灭火剂，但不是所有物质和设备的火灾都能扑救。（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120、肉桂与桂枝均为皮类药材。（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121、医药行业即是我国社会主义的经济事业，又是人民的保健福利事业（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122、经营者与消费者进行交易，应遵循平等、公平、诚实、信用的原则（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123、根据药品品种、规格、适应症、剂量及给药途径的不同，将药品分为处方药和非处方药（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124、销售药品时，应由执业医师或药师对处方进行审核并签字后，方可依据处方调配、销售药品（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125、药品生产企业、经营企业和医疗机构直接接触药品的工作人员必须每年进行健康检查、（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126、消防工作应贯彻“以防为主，防消结合”的方针（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127、延胡索表面黄色或黄褐色，碎断面金色或黄棕色（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128、黄芩老根木部中间多枯朽（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129、土茯芩是茯芩的一种规格（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130、午时茶颗粒不宜用于寒热吐泻（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13、藿香正气口服液宜用于外感风寒、内伤温滞之症（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132、麻仁丸用于年老体虚肠燥便秘，可长期服用（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133、使用货到验收付款可防止欺诈行为（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134、承诺超过了要约的期限，对要约人就没有约束力（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135、在中药商品货源组织中，要讲价格合理放在首位（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136、中药商品的品名一般以《药典》或《部颁标准》中商品为正规名称（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137、中药商品推销前的准备工作是最关键的阶段（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138、推销成交即是推销工作的结束（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139、中药货源产地的信息有助于中药市场行情预测（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140、利用“因特网”查询收集信息，是一种现代快速简易的手段（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141、中药商品储存作业过程中，由进库、保管、出库三个阶段组成（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142、水试会发粘、润滑的有车前子、葶苈子、土茯芩等。（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143、温湿度的库内观察为每日8时和16时。（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144、干湿球温度表主要用于库外相对湿度的测量（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145、华氏温标的冰点记作“32”沸点记作“212”（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146、经销价格便宜的药物，使药店满足顾客的需要（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147、营业员改善服务态度中，应仪表大方、举止得体，还应注意个人卫生（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148、营业柜上可出售私人商品（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149、营业员要求站立服务（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150、售后服务不属于中药经营的范围（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二、选择题</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1、依照《药品管理法》药品批准文号管理的规定，国家批准的中药正式生产批准文号格式为：（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A、国药准字Z….. B、国药准字H….. C国药准字S….. D国药准字ZH…..</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2、银翘解毒片主治(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A发热头痛，咳嗽口干，咽喉疼痛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B恶寒发热，无汗，头痛，鼻塞，流清涕，喉痒咳嗽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C恶寒发热，周身酸楚重痛，头痛如裹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D恶寒发热，咳嗽，痰多而清稀</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3、藿香正气口服液的功能是(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A解表化湿，理气和中 B祛暑、化湿、健胃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C化湿开窍 D祛暑除湿，和中健胃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4、感冒退热颗粒的功能是(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A清热解毒 B清热凉血 C气血两清 D清虚热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5、十全大补丸的功能是(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平补气血 B 温补气血 C 滋阴养血 D 益气健脾</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6、不符合陈列商品价格标签要求的是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A不空放 B不遗漏 C货签对位 D货签分离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7、宜另煎的药物是(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山药 B 人参 C 北沙参 D 枸杞子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8、职业道德的特点不包括：（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A适用范围的有限性 B发展的历史继承性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表达形式的多样性 D明显的无纪律性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9、医药职业道德的特点不包括（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全人类性 B 严肃性 C 不连续性 D平等性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10、药品生产中的道德要求不包括(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A、用户至上，以患者为中心 B、指导用药，做好药学服务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C、质量第一，自觉遵守规范 D、保护环境，保护药品生产者的健康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11、医院药品采购要坚持的原则是(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A、为临床服务 B、经济效益与社会效益并重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C、质量第一 D、合理用药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12、药学职业道德基本范畴的内容不包括(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A、荣誉 B、良心C、责任 D、信誉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13、中药鉴定的方法包括基原鉴定、性状鉴定、理化鉴定和（D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A、基原鉴定 B、 性状鉴定 C、重金属含量鉴定 D、显微鉴定</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14、职业道德是从事一定职业的人在履行职业职责过程中的道德要求，有特定的特点，（ D ） 不是职业道德的特点。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A有适用范围的有限性 B 有发展的历史继承性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要求人能自觉遵守，又有一定的强制性 D 表达形式的单一性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15、职业道德的特点不包括：（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A适用范围的有限性 B发展的历史继承性 C 表达形式的多样性 D明显的无纪律性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16、医药职业道德的特点不包括（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全人类性 B 严肃性 C 不连续性 D平等性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17、药品生产中的道德要求不包括(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A、用户至上，以患者为中心 B、指导用药，做好药学服务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C、质量第一，自觉遵守规范 D、保护环境，保护药品生产者的健康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18、医院药品采购要坚持的原则是(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A、为临床服务 B、经济效益与社会效益并重C、质量第一 D、合理用药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19、药学职业道德基本范畴的内容不包括（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A、荣誉 B、良心C、责任 D、信誉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20、中药鉴定的方法包括基原鉴定、性状鉴定、理化鉴定和（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A、基原鉴定 B、 性状鉴定 C、重金属含量鉴定 D、显微鉴定</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21、下列属于中药饮片性状鉴别特征的是（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折断面 B 升华物颜色 C 沉淀 D 结晶形态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22、在中药检测中，热水的标准应是( B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98一100 B、 70- 80 C、 50-60 D、 40-50</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23、药材取样时，平均供试品的量一般不得少于实验所需量的( B )倍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 B、3 C、4 D、5</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24、风热感冒，发热头痛，咳嗽口干，咽喉疼痛，可服用(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午时茶颗粒 B 银翘解毒片 C 藿香正气口服液 D 通宣理肺丸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25、风寒表证，咳嗽较重者，可服用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川贝枇杷糖浆 B 消咳喘糖浆 C 清气化痰丸 D 通宣理肺丸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26、外感风寒内伤湿滞，头痛昏重、胸隔痞闷，脘腹胀痛、呕吐泄泻可以服用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A藿香正气口服液 B 六合定中丸 C 仁丹 D 碧玉散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27、逍遥丸的功能是(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补血调经 B 疏肝调经 C 健脾调经 D 疏肝健脾，养血调经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28、本品为不带子房的管状花，长1-2cm。表面红色，花冠筒细长，先端5裂，质柔软，气微香，味微苦。本品是（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A、红花 B、金银花 C、玫瑰花 D、菊花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29、不符合陈列商品价格标签要求的是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A不空放 B不遗漏 C货签对位 D货签分离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30、阿胶入汤剂应 (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A、烊化?????B、先煎???????? C、后下?????D、包煎</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31、职业道德是从事一定职业的人在履行职业职责过程中的道德要求，有特定的特点，（ D ） 不是职业道德的特点。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A有适用范围的有限性 B 有发展的历史继承性 C 要求人能自觉遵守，又有一定的强制性 D 表达形式的单一性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32、遵纪守法、爱岗敬业、质量为本、真诚守信、急人所难、救死扶伤、文明经商、服务热情是医药行业的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A特点 B 职业守则 C社会作用 D职业道德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33、医药职业道德的特点不包括（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全人类性 B 严肃性 C 不连续性 D平等性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34、药品生产中的道德要求不包括(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A、用户至上，以患者为中心 B、指导用药，做好药学服务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C、质量第一，自觉遵守规范 D、保护环境，保护药品生产者的健康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35、医院药品采购要坚持的原则是(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A、为临床服务 B、经济效益与社会效益并重C、质量第一 D、合理用药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36、药学职业道德基本范畴的内容不包括(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A、荣誉 B、良心C、责任 D、信誉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37、药材取样时，平均供试品的量一般不得少于实验所需量的( B )倍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 B、3 C、4 D、5</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38、在库饮片循环质量抽查正确的是(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A、对不易变质的品种缩短抽查周期 B、对易变质的品种缩短抽查周期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C、对重点品种夏季减少抽查周期 D、对重点品种高温潮湿季节可减少抽查周期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39、炮附子先煎是为了(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便于煎出有效成分 B 增强药物疗效 C 矫味矫嗅 D降低毒性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40、按照规定，异型片的百分含量应低于(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A、5％ B、10％ C、15％ D、20％</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41、五行中的火水的关系是(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A相生 B相克 C相乘 D相侮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42、五行学说的运用范围是说明脏腑的功能特点、说明脏腑的病理关系、用于疾病的诊断和(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、说明人体的组织结构 B 、说明人体的生理功能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、归纳药物的性能 D 、用于疾病的治疗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43、“法定处方”是指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、秘方 B 、部颁药品标准中记载的方剂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、古医芨中记载的方剂 D 、《黄帝内经》中记载的方剂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44、按照规定炒炭类饮片中，生片、完全炭化不得超过(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 B、3% C、5% D、8%</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45、淬法属于炮制法中的（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修制　　　　B 水制　　　C 火制　　　　　D 水火共制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46、阴阳是对自然界相互关联的某些上( B )对立双方的概括</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A、事物的现象和本质 B、事物和现象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C、事物的物质性和自然属性 D、事物的基本规律</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47、五行中的金水的关系是（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A相生 B相克 C相乘 D相侮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48、处方写“炒陈皮”应配(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B、麸炒 C盐水炒 D、酒炒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49、不宜与丁香同用的是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牵牛 B 京三棱 C 郁金 D 狼毒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50、属于十九畏的内容是 (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草乌与贝母 B 甘草与甘遂 C 桃仁与红花 D 官桂与赤石脂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51、中药调配需单包的小药包应(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A混包于群药 B不得与群药同包</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C放于群药之上，包混合包 D小包再单独另包</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52、格斗抛翻，最多经（ A ）次需抛净</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三 B、四 C、五 D、六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53、中药饮片包装的材料一般为（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A、牛皮纸 B、塑料袋 C、纸盒 D、铝盒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54、按照规定，异型片的百分含量应低于(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A、5％ B、10％ C、15％ D、20％</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55、下列对炒焦片的规格要求正确的是(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A、生片、糊片不得超过2％ B、生片、炭化片不得超过3％</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C、生片、完全炭化片不得超过5％ D、生片、糊片、炭化片不得超过5％</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56、按照规定炒炭类饮片中，生片、完全炭化不得超过(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 B、3% C、5% D、8%</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57、淬法属于炮制法中的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修制　　　　B 水制　　　C 火制　　　　　D 水火共制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58、按阴阳学说划分，下列哪一项不具备“阳”的属性？（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A温性 B辛味 C苦味 D升浮性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59、“热者寒之”是根据( B )而设立的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A、调理气血 B、调整阴阳 C、协调脏腑 D、疏通经络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60、来源于医药文献中的中成药，它的组方特点是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法度严谨，结构合理 B 法度严谨，结构繁杂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法度严谨，结构一般 D 法度严谨，结构特殊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61、处方来源不包括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A历代医药文献 B书面文件 C验方 D新研制方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62、小儿用药，一般情况5~10岁儿童服用(　D　)成人量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A1/5 B1/4 C1/3 D1/2</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63、麻醉药品每张处方连续使用不得超过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2天 B 5天 C 7天 D 10天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64、不是通风法的(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A、易吸潮饮片放置于通风处 B、易发霉饮片放置于通风处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C、\t库内可安装排风设备 D、饮片库应密封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65、来源于医药文献中的中成药，它的组方特点是（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法度严谨，结构合理 B 法度严谨，结构繁杂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法度严谨，结构一般 D 法度严谨，结构特殊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66、“法定处方”是指(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、秘方 B 、部颁药品标准中记载的方剂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、古医芨中记载的方剂 D 、《黄帝内经》中记载的方剂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67、处方来源不包括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A历代医药文献 B书面文件 C验方 D新研制方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68、最适合霉菌生长的温度是( B )°C</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16~35 B 25~28 C10~25 D 25~38</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69、蜜丸由于长期贮存，失水变硬，称为(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失润 B 粘连 C 返砂 D 风化</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70、处方名为破故纸、故纸的是：（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A、补骨脂 B、木蝴蝶 C、五灵脂 D、商陆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71、处方写“知柏”即表示知母和( A )两种药物。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A.\t黄柏 B、侧柏叶 C、卷柏 D、柏子仁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72、处方中如开出附子、制附子、黑附子，应付；（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A、生附子 B、黑附片 C、白附片 D、生川乌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73、处方中开人参、园参、红参应付：（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A、红人参 B、白人参 C、生晒参 D、糖参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74、处方开川连，应付(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生黄连 B 酒黄连 C 姜黄连 D 黄连炭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75、处方写“二冬”即表示天冬和( B )两种药物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A.\t冬术 B、麦冬 C、冬瓜子 D、冬葵子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76、中药处方名川白芷、雅黄连是指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道地药材 B 品种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对中药气味的要求 D 来源于不同的种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77、处方药名合写原则是将疗效基本相似或起( D )的药物合写在一起。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相反作用 B、反佐作用 C、拮抗作用 D、 协同作用</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78、调配毒性药品，每次处方剂量不得超过(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1日标量 B 2日标量 C 3日标量 D 5日标量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79、中药配方操作时“后下”药物品种必须按( )规定执行。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A.\t《中药大辞典》 B、《中国药典》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C、《中药炮制规范》 D、《中药学》</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80、加强职业技能培训，提高职工的业务水平，使其掌握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现代经营管理 B 现代管理模式 C 现代经济实质 D 现代经商的本领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81、顾客走进柜台时，应做到(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A主动接近、招呼顾客、 B一味取悦顾客</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C矫揉造作 D点头哈腰</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82、《药品管理法》的立法宗旨是加强药品监督管理，保证药品质量，保障人体用药安全（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维护人民身体健康和用药的合法权益 B 保障药品生产企业的合法权益不受侵害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维护药品销售市场的正常秩序 D 防止不正当竞争行为对药品零售企业的损害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83、下列情形中属于假药的是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A药品成分的含量不符合国家标准 B擅自添加防腐剂及辅料的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C更改生产批号的 D以非药品冒充药品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84、国家对麻醉药品、精神药品、放射性药品和(　B　)，实行特殊管理。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A、胃动力药品 B、医疗用毒性药品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C、消毒防腐药品 D、镇静助眠药品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85、本品为果实类药材，呈片状或囊状，表面紫红色或紫黑色，能补益肝肾、涩精固脱，它是（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A、小茴香 B、五味子 C、女贞子 D、山茱萸肉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86、具有“雁脖芦”、“枣核丁”“铁线纹”等特征的是（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A、野山参 B、红参 C、白芷 D、当归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87、它外形如鸡爪，节有的长、平滑如茎杆（过桥），此药材是（B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A、大戟B、黄连C、草乌D、青木香</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88、粉防己的切面特征是(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A.\t千杞纹 B、蜘蛛网纹 c、菊花纹 D、齿轮纹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89、马钱子去毛宜采用( B )的加工方法，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B、烫去毛 C、燎去毛 D、 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90、某批龙胆饮片100 Kg，共计筛出药屑、尘土300 g ，捡出龙胆根茎1 Kg ，无变质品及其他杂质，则该批龙胆的杂质含量为(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、0、3 % B 、1、0 % C 、1、3 % D 、33、3 %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91、在中药饮片常见杂质的检测中，过筛往返需筛动（ C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0、5 分钟 B 1分钟 C 2 分钟 D 5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92、醋炙饮片药屑杂质含量标准是(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A、0、5% B、1% C、2% D、3%</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93、金樱子去毛的方法是（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94、采用下列哪种方法给枇杷叶去毛（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D、撞去毛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95、筛选时根据药物与杂质的不同来分离药物中的杂质(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A、比重 B、体积 C、浮力 D、色泽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96、诸参辛芍叛藜芦的诸参不包括(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A人参、党参 B北沙参、南沙参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C紫丹参、山参 D紫参、华山参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97、感冒退热颗粒使用时要注意(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孕妇慎用 B 经期慎用 C 高血压患者慎用 D 脾胃虚弱者慎用</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98、银翘解毒片主治(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A发热头痛，咳嗽口干，咽喉疼痛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B恶寒发热，无汗，头痛，鼻塞，流清涕，喉痒咳嗽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C恶寒发热，周身酸楚重痛，头痛如裹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D恶寒发热，咳嗽，痰多而清稀</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99、藿香正气口服液的功能是(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A解表化湿，理气和中 B祛暑、化湿、健胃 C化湿开窍 D祛暑除湿，和中健胃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100、十全大补丸的功能是(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平补气血 B 温补气血 C 滋阴养血 D 益气健脾</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101、六味地黄丸主要治疗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气阴两虚引起的心悸气短，脉微自汗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 脾虚引起的纳差，腹泻便塘</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气血两虚引起的面色苍白，气短心悸，头晕白汗，体虚乏力，月经过多</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 肾阴不足引起的头晕耳鸣，腰膝酸软，胃蒸潮热，盗汗遗精，消渴</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102、风热感冒，发热头痛，咳嗽口干，咽喉疼痛，可服用(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午时茶颗粒 B 银翘解毒片 C 藿香正气口服液 D 通宣理肺丸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103、风寒表证，咳嗽较重者，可服用(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川贝枇杷糖浆 B 消咳喘糖浆 C 清气化痰丸 D 通宣理肺丸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104、不符合陈列商品价格标签要求的是(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A不空放 B不遗漏 C货签对位 D货签分离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105、处方中药物的用量下列哪种说法不妥(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矿物类药物剂量不宜过大 B 厚味滋腻的药物剂量可较大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苦寒药不宜量大久服 D 鲜品药物剂量应较大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106、下列哪一个不是去枝梗的对象(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A、花梗 B、残梗 C、叶柄 D、果梗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107、下列药名属于产时类的药名附加术语是（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山茱萸 B、杭白芍 C、冬桑叶 D、川贝母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108、茵陈药名前附加“绵”字是属于( D )类附加术语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A、产地 B、炮制 C、修治 D、产时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109、天虫是指(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全蝎 B 蜈蚣 C 壁虎 D 僵蚕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110、枣皮是指 (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大枣 B 去核的枣 C 山茱萸 D 木瓜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111、泡参是指(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南沙参 B 党参 C 明党参 D 北沙参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112、国老是指 (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甘草 B 黄芪 C 党参 D 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113、处方名为伏龙肝的是：（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A、猪肝 B、灶心土 C、莱菔子 D、何首乌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114、下列中药饮片中，周边灰黑色或棕黑色，断面棕黑色或乌黑色，质柔韧，气特异，味微甜的是(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生地 B 熟地 C 玄参 D 熟大黄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115、下列中药饮片中，气微香，味微苦、微涩的是(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A山药 B生地 C知母 D赤芍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116、下列中药饮片中，气香特异，味微甘、辛、苦的是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A川芎 B白芷 C香附 D茅苍术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117、下列属于全草类中药饮片的是（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A、地锦草 B、瓜萎 C、黄柏 D、红花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118、川乌是毛茛科植物乌头的干燥（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叶子B、根C、花蕾D、果实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119、桑寄生属于哪类药材（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A、皮类 B、茎类 C、花类 D、根类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120、川楝子又称（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金樱子 B、 千金子 C、金铃子 D、金钩子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121、处方名为破故纸、故纸的是：（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A、补骨脂 B、木蝴蝶 C、五灵脂 D、商陆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122、橘皮的正名是(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A、青皮 B、瓜蒌皮 C、陈皮 D、大腹皮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123、山茱萸又称(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A、山萸肉 B、吴茱萸 C、 红枣 D、黑枣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124、金银花又称(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A.\t忍冬花 B、款冬花 c、 金莲花 D、金雀花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125、九孔子的正名是(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A、枫树果 B、路路通 C、草果 D、肉果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126、川楝子又称（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金樱子 B、 千金子 C、金铃子 D、金钩子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127、天麻以哪个季节采收的质地好，质坚实沉重，断面明亮无空心。（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A、春季 B、夏季 C、秋季 D、冬季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128、根及根茎类药材一般在( D )采收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A、春末夏初 B、开花前或果实未成熟前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C、植株充分生长，茎叶茂盛时 D、秋冬季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129、天麻的道地产区是(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A、广西、四川、云南B、四川、湖南、云南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C、四川、云南、贵州D、云南、贵州、青海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130、“四大怀药”是指菊花、牛膝、地黄和(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A、天麻 B、延胡索 C、白芍 D、山药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131、橘皮的正名是(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A、青皮 B、瓜蒌皮 C、陈皮 D、大腹皮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132、山茱萸又称(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A、山萸肉 B、吴茱萸 C、 红枣 D、黑枣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133、金银花又称(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B.\t忍冬花 B、款冬花 c、 金莲花 D、金雀花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134、九孔子的正名是(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A、枫树果 B、路路通 C、草果 D、肉果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135、天龙是指(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全蝎 B 蜈蚣 C 壁虎 D 僵蚕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136、处方写“枳壳”应配(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 盐水炒 C、麸炒 、D、酒炒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137、处方写“炙白芍”应配(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 麸炒 C、 盐水炒 D、 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138、处方写“知柏”即表示知母和( A )两种药物。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B.\t黄柏 B、侧柏叶 C、卷柏 D、柏子仁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139、处方中如开出附子、制附子、黑附子，应付；（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A、生附子 B、黑附片 C、白附片 D、生川乌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140、中药饮片包装的材料一般为（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A、牛皮纸 B、塑料袋 C、纸盒 D、铝盒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141、处方来源不包括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A历代医药文献 B书面文件 C验方 D新研制方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142、小儿用药，一般情况5~10岁儿童服用(　 D　)成人量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A1/5 B1/4 C1/3 D1/2</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143、煎膏剂由于蔗糖转化不足而析出结晶，称为(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析晶 B 沉淀 C 粘连 D 返砂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144、冷藏储存法的温度一般是(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左右 B、3</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左右 C、5</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左右 D、8</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左右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145、处方药名合写原则是将疗效基本相似或起( D )的药物合写在一起。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相反作用 B、反佐作用 C、拮抗作用 D、 协同作用</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146、调配毒性药品，每次处方剂量不得超过( B)</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1日标量 B 2日标量 C 3日标量 D 5日标量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147、中药处方名川白芷、雅黄连是指(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道地药材 B 品种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对中药气味的要求 D 来源于不同的种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148、中药配方操作时“后下”药物品种必须按( C )规定执行。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B.\t《中药大辞典》 B、《中国药典》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C.\t《中药炮制规范》 D、《中药学》</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149、处方中开人参、园参、红参应付：（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A、红人参 B、白人参 C、生晒参 D、糖参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150、处方开川连，应付 (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生黄连 B 酒黄连 C 姜黄连 D 黄连炭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151、处方中的“苍白术”是指(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苍术 B 白术 C 苍耳和白术 D 苍术和白术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152、营业员与顾客的关系，贵在(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不讲信用 B 诚实守信 C 虚仁假意 D 浮夸不实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153、(　A　)是医药行业的根本目的。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A、提供安全、有效、经济的药品，保障人民身体健康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B、全心全意为人民服务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C、促进医药行业发展，提高经济效益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D、维护和提高医药行业的信誉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154、我国第一部药品管理法规是(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A《中国药典》 B《全国中药炮制规范》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C《中华人民共和国药品管理法》 D《麻醉药品管理办法》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155、下列哪种情形不属于假药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变质不能药用的 B 药品所含成份的含量与标准规定不符合的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被污染不能药用的 D 未取得批准文号的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156、处方药名“荆防风”是指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防风 B 荆芥和防风 C 黄荆和防风 D 曼荆子和防风</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157、中药调配需单包的小药包应(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A混包于群药 B不得与群药同包</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C放于群药之上，包混合包 D小包再单独另包</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158、格斗抛翻，最多经（ A ）次需抛净</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三 B、四 C、五 D、六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159、《药品管理法》的立法宗旨是加强药品监督管理，保证药品质量，保障人体用药安全（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维护人民身体健康和用药的合法权益 B 保障药品生产企业的合法权益不受侵害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维护药品销售市场的正常秩序 D 防止不正当竞争行为对药品零售企业的损害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160、粉防己的切面特征是(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B.\t千杞纹 B、蜘蛛网纹 c、菊花纹 D、齿轮纹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161、下列饮片中，火试的目的属于听声音的是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血竭 B 麝香 C 松香 D 芒硝</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162、下列中药饮片中，气特异似焦糖，味微甜稍苦的是 (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生地 B 熟地 C 玄参 D 熟大黄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163、某批龙胆饮片100 Kg，共计筛出药屑、尘土300 g ，捡出龙胆根茎1 Kg ，无变质品及其他杂质，则该批龙胆的杂质含量为(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、0、3 % B 、1、0 % C 、1、3 % D 、33、3 %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164、在中药饮片常见杂质的检测中，过筛往返需筛动（ C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0、5 分钟 B 1分钟 C 2 分钟 D 5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165、醋炙饮片药屑杂质含量标准是(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A、0、5% B、1% C、2% D、3%</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167、诸参辛芍叛藜芦的诸参不包括(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A人参、党参 B北沙参、南沙参 C紫丹参、山参 D紫参、华山参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168、作为十九畏的药物，下列哪项是错误的(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硫黄畏朴硝　　B 水银畏砒霜　　　C 巴豆畏牵牛 D人参畏莱菔子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169、金樱子去毛的方法是（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170、采用下列哪种方法给枇杷叶去毛（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D、撞去毛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171、骨碎补去毛采用的方法是（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172、酸枣仁入药为得纯净种仁，宜(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A、挑选 B、 筛选 C、风选 D、洗漂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173、调配毒性药品，每次处方剂量不得超过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1日标量 B 2日标量 C 3日标量 D 5日标量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174、中药处方名川白芷、雅黄连是指 （ B）</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道地药材 B 品种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对中药气味的要求 D 来源于不同的种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175、马钱子去毛宜采用( B )的加工方法，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B、烫去毛 C、燎去毛 D、 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176、下列哪一个不是去枝梗的对象(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A、花梗 B、残梗 C、叶柄 D、果梗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177、茵陈药名前附加“绵”字是属于( D )类附加术语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A、产地 B、炮制 C、修治 D、产时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178、处方写杭白芍是属于( D )类药名附加术语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A、炮制 B、修治 C、 产时 D、产地</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179、泡参是指 (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南沙参 B 党参 C 明党参 D 北沙参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180、国老是指(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甘草 B 黄芪 C 党参 D 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181、处方名为伏龙肝的是：（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A、猪肝 B、灶心土 C、莱菔子 D、何首乌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182、中药配方操作时“后下”药物品种必须按( C )规定执行。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C.\t《中药大辞典》 B、《中国药典》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D.\t《中药炮制规范》 D、《中药学》</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183、处方药名合写原则是将疗效基本相似或起( D )的药物合写在一起。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相反作用 B、反佐作用 C、拮抗作用 D、 协同作用</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184、山茱萸又称(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A、山萸肉 B、吴茱萸 C、 红枣 D、黑枣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185、金银花又称(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hint="eastAsia" w:ascii="宋体" w:hAnsi="宋体" w:eastAsia="宋体" w:cs="宋体"/>
          <w:color w:val="333333"/>
          <w:kern w:val="0"/>
          <w:sz w:val="23"/>
          <w:szCs w:val="23"/>
          <w:lang w:val="en-US" w:eastAsia="zh-CN"/>
        </w:rPr>
        <w:t>A、</w:t>
      </w:r>
      <w:r>
        <w:rPr>
          <w:rFonts w:ascii="宋体" w:hAnsi="宋体" w:eastAsia="宋体" w:cs="宋体"/>
          <w:color w:val="333333"/>
          <w:kern w:val="0"/>
          <w:sz w:val="23"/>
          <w:szCs w:val="23"/>
        </w:rPr>
        <w:t>忍冬花 B、款冬花 c、 金莲花 D、金雀花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186、九孔子的正名是(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A、枫树果 B、路路通 C、草果 D、肉果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187、川楝子又称（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金樱子 B、 千金子 C、金铃子 D、金钩子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188、处方中的“苍白术”是指(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苍术 B 白术 C 苍耳和白术 D 苍术和白术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189、处方药名“荆防风”是指(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防风 B 荆芥和防风 C 黄荆和防风 D 曼荆子和防风</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190、处方写“二冬”即表示天冬和( B )两种药物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hint="eastAsia" w:ascii="宋体" w:hAnsi="宋体" w:eastAsia="宋体" w:cs="宋体"/>
          <w:color w:val="333333"/>
          <w:kern w:val="0"/>
          <w:sz w:val="23"/>
          <w:szCs w:val="23"/>
          <w:lang w:val="en-US" w:eastAsia="zh-CN"/>
        </w:rPr>
        <w:t>A、</w:t>
      </w:r>
      <w:r>
        <w:rPr>
          <w:rFonts w:ascii="宋体" w:hAnsi="宋体" w:eastAsia="宋体" w:cs="宋体"/>
          <w:color w:val="333333"/>
          <w:kern w:val="0"/>
          <w:sz w:val="23"/>
          <w:szCs w:val="23"/>
        </w:rPr>
        <w:t>冬术 B、麦冬 C、冬瓜子 D、冬葵子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191、处方写“炒陈皮”应配(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B、麸炒 C盐水炒 D、酒炒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192、依照《药品管理法》规定，处方药的广告可以在（ D ） 发布。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A、电视上 B、收音机中 C、大众刊物上 D、指定的医学期刊上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193、《药品管理法》的立法宗旨是加强药品监督管理，保证（ A ）、保障人体用药安全，维护人民身体健康和用药的合法权益。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药品质量 B企业效益 C企业利益 D患者利益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194、《药品经营许可证》有效期为（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3年 B 4年 C 5年 D 6年</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195、牛黄的气味描述正确的是（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A、气清香，味微苦 B、气清香，味苦而后甜，有清凉感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C、气微，味苦涩 D、气微，味苦回甜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196、本品为菌类药材，外形呈伞状，皮壳紫黑色，有漆样光泽。可以补气安神、止咳平喘，它是（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A、茯苓 B、猪苓 C、灵芝 D、雷丸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197、下列中药中，表面黑色或黑褐色，质柔韧的是(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A醋五味子 B盐小茴香 C酒女贞子 D焦山楂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198、骨碎补去毛采用的方法是（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199、酸枣仁入药为得纯净种仁，宜(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A、挑选 B、 筛选 C、风选 D、洗漂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200、马钱子去毛宜采用( B )的加工方法，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B、烫去毛 C、燎去毛 D、 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201、下列药名属于产时类的药名附加术语是（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山茱萸 B、杭白芍 C、冬桑叶 D、川贝母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202、茵陈药名前附加“绵”字是属于( D )类附加术语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A、产地 B、炮制 C、修治 D、产时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203、处方写杭白芍是属于( D )类药名附加术语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A、炮制 B、修治 C、 产时 D、产地</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204、天龙是指(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全蝎 B 蜈蚣 C 壁虎 D 僵蚕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205、川乌是毛茛科植物乌头的干燥（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叶子B、根C、花蕾D、果实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206、桑寄生属于哪类药材（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A、皮类 B、茎类 C、花类 D、根类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207、桂枝的入药部位是(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A、树皮 B、 根皮 C、 枝条 D、嫩的枝条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208、根及根茎类药材一般在( D )采收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A、春末夏初 B、开花前或果实未成熟前 C、植株充分生长，茎叶茂盛时 D、秋冬季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209、川乌是毛茛科植物乌头的干燥（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A、叶子B、根C、花蕾D、果实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210、桑寄生属于哪类药材（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A、皮类 B、茎类 C、花类 D、根类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211、根及根茎类药材一般在( D )采收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A、春末夏初 B、开花前或果实未成熟前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C、植株充分生长，茎叶茂盛时 D、秋冬季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212、“四大怀药”是指菊花、牛膝、地黄和(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A、天麻 B、延胡索 C、白芍 D、山药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213、橘皮的正名是(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A、青皮 B、瓜蒌皮 C、陈皮 D、大腹皮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214、下列品名应配麸炒的是(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A、炙麻黄 B、炙白芍 C、炙黄芪 D、 炙甘草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215、处方写“炙木香”应配(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 麸炒 C、盐水炒 D、酒炒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216、在中药饮片常见杂质的检测中，过筛往返需筛动（ C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0、5 分钟 B 1分钟 C 2 分钟 D 5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217、醋炙饮片药屑杂质含量标准是(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A、0、5% B、1% C、2% D、3%</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218、金樱子去毛的方法是（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219、天麻的道地产区是(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A、广西、四川、云南B、四川、湖南、云南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C、四川、云南、贵州D、云南、贵州、青海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220、“四大怀药”是指菊花、牛膝、地黄和(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A、天麻 B、延胡索 C、白芍 D、山药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221、骨碎补去毛采用的方法是（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222、酸枣仁入药为得纯净种仁，宜(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A、挑选 B、 筛选 C、风选 D、洗漂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223、下列饮片中，火试的目的属于听声音的是(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血竭 B 麝香 C 松香 D 芒硝</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224、下列中药饮片中，气特异似焦糖，味微甜稍苦的是(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生地 B 熟地 C 玄参 D 熟大黄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225、下列皮类中药中，断面有细密、银白色、富弹性的橡胶丝的是(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A杜仲 B厚朴 C肉桂 D秦皮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226、下列中药中，表面黑色或黑褐色，质柔韧的是(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A醋五味子 B盐小茴香 C酒女贞子 D焦山楂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227、下列中药中，表面黑褐色至紫黑色，平滑，微具光泽的是(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A王不留行 B车前子 C使君子 D枳实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228、采用下列哪种方法给枇杷叶去毛（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D、撞去毛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229、筛选时根据药物与杂质的不同来分离药物中的杂质(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A、比重 B、体积 C、浮力 D、色泽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230、下列哪一个不是去枝梗的对象(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A、花梗 B、残梗 C、叶柄 D、果柄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231、天虫是指(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全蝎 B 蜈蚣 C 壁虎 D 僵蚕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232、枣皮是指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大枣 B 去核的枣 C 山茱萸 D 木瓜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233、下面对天南星性状描述错误的是：（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A、类扁球形，类白色 B、顶端有凹陷的茎痕，周围有麻点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C、气微辛，味甜 D、质坚硬，断面白色、粉性。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234、本品为种子，纽扣状圆板形，常一面突起一面凹下，表面密被灰绿或灰棕色茸毛，有丝样光泽，边缘隆起较厚，质坚硬，无臭，味极苦。本品是：（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A、马钱子 B、千金子 C、桃仁 D、菟丝子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235、泡参是指(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南沙参 B 党参 C 明党参 D 北沙参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236、国老是指(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甘草 B 黄芪 C 党参 D 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237、处方名为伏龙肝的是：（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A、猪肝 B、灶心土 C、莱菔子 D、何首乌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238、处方写“炙甘草”应配(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A、清炙 B、蜜炙 C、酒炙 D、醋炙</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239、下列品名应配麸炒的是(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A、炙麻黄 B、炙白术 C、炙黄芪 D、炙甘草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240、“元宝贝”又称作（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A、大贝 B、珠贝 C、松贝 D、炉贝</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241、《药品经营质量管理规范》的简称是（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A、GLP B、GCP C、GMP D、GSP</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242、从事生产、销售假药及生产、销售伪劣药情节严重的企业或者其它单位，其直接负责的主管人员和其他直接人员在多少年内不得从事药品生产经营活动（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A、1年 B、3年 C、7年 D、10年</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243、夏枯草的命名是以（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A、产地B、性状C、药用部位D、生长特征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244、有补益、缓急作用的味是（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A、辛B、甘C、酸D、苦</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245、川穹的形状为（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A、圆柱形B、结节状拳行团状C、圆锥形D、细长条形</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246、根头部有密集环纹的是（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A、白芷B、柴胡C、防风D、桔梗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247、叶呈扇形，具二叉壮平行叶脉、叶基楔行，此叶是（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A、银杏叶B、罗布麻叶C、桑叶D、大青叶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248、杂质检查时，所用放大镜为（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A、5-10倍B、10-15倍C、15-20倍D、20-25倍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249、药材检测取样应有（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A、代表性B、广泛性C、完整性、D、准确性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250、藿香正气口服液宜用于（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A、肠胃型感冒B、阴虚火旺C、风热感冒D、风寒感冒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251、川贝枇杷糖浆忌用与（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A、热症咳嗽 B、感冒咳嗽 C、慢性支气管炎 D、糖尿病人</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252、购进中药材饮片应从（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A、合法经营企业 B、中药材市场C、个体药商D、医疗机构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253、购进中成药应从（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A、合法生产经营单位 B、医疗机构 C、市场 D、个体药商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254、超过平均销售量和平均销售利润额的顾客被称为（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A、关键顾客B、长期顾客 C、关系顾客 D、推销顾客</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255、一般饮片的含水量应控制在（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A、7-13% B、13-15% C、15-20% D、20%以下</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256、冷库的温度是（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A、20</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以下 B、15</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以下 C、2-10</w:t>
      </w:r>
      <w:r>
        <w:rPr>
          <w:rFonts w:hint="eastAsia" w:ascii="宋体" w:hAnsi="宋体" w:eastAsia="宋体" w:cs="宋体"/>
          <w:color w:val="333333"/>
          <w:kern w:val="0"/>
          <w:sz w:val="23"/>
          <w:szCs w:val="23"/>
        </w:rPr>
        <w:t>℃</w:t>
      </w:r>
      <w:r>
        <w:rPr>
          <w:rFonts w:ascii="Times New Roman" w:hAnsi="Times New Roman" w:eastAsia="宋体" w:cs="Times New Roman"/>
          <w:color w:val="333333"/>
          <w:kern w:val="0"/>
          <w:sz w:val="23"/>
          <w:szCs w:val="23"/>
        </w:rPr>
        <w:t xml:space="preserve"> D</w:t>
      </w:r>
      <w:r>
        <w:rPr>
          <w:rFonts w:ascii="宋体" w:hAnsi="宋体" w:eastAsia="宋体" w:cs="宋体"/>
          <w:color w:val="333333"/>
          <w:kern w:val="0"/>
          <w:sz w:val="23"/>
          <w:szCs w:val="23"/>
        </w:rPr>
        <w:t>、2</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以下</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257、购销活动（公关活动）中，常用的推销手段是（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A、展销会 B、宴请招待会 C、新闻发布会 D、客户招待会</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258、药品批准字号中，代表生物制品的字母是（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A、X B、S C、Z D、R</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259、呈长卵形，似毛笔头，苞片表面呗灰白色或灰绿色具光泽的长毛绒，内表面无毛，有此特征的是（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A、金银花 B、菊花 C、密蒙花 D、辛夷花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260、下列不是菊花主产地的是（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A、浙江 B、安徽 C、河南 D、广东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0A9F"/>
    <w:rsid w:val="00070A9F"/>
    <w:rsid w:val="001477CB"/>
    <w:rsid w:val="13191163"/>
    <w:rsid w:val="2DB53C0C"/>
    <w:rsid w:val="7359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zcnr15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zcnr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zcnr1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zcnr1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zcnr15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zcnr15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zcnr15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zcnr16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zcnr1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zcnr16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zcnr16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zcnr16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zcnr1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zcnr16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zcnr1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zcnr16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zcnr16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zcnr17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zcnr17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zcnr17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zcnr17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zcnr17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zcnr17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zcnr17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zcnr17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zcnr17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zcnr17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zcnr18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zcnr18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zcnr18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zcnr18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zcnr18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zcnr18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zcnr18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zcnr18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zcnr1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zcnr18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zcnr19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zcnr1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zcnr1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zcnr19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zcnr19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zcnr19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zcnr19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zcnr19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zcnr19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zcnr199"/>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www.deepin.net.cn</Company>
  <Pages>37</Pages>
  <Words>2710</Words>
  <Characters>15452</Characters>
  <Lines>128</Lines>
  <Paragraphs>36</Paragraphs>
  <ScaleCrop>false</ScaleCrop>
  <LinksUpToDate>false</LinksUpToDate>
  <CharactersWithSpaces>18126</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2017-09-14T03:50:00Z</dcterms:created>
  <dc:creator>深度技术论坛</dc:creator>
  <cp:lastModifiedBy>Administrator</cp:lastModifiedBy>
  <dcterms:modified xsi:type="dcterms:W3CDTF">2017-10-11T09:04:32Z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