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AF" w:rsidRPr="0097070A" w:rsidRDefault="00E377AF" w:rsidP="0097070A">
      <w:pPr>
        <w:pStyle w:val="zcnr0"/>
        <w:spacing w:before="0" w:beforeAutospacing="0" w:after="0" w:afterAutospacing="0" w:line="405" w:lineRule="atLeast"/>
        <w:ind w:firstLineChars="300" w:firstLine="1080"/>
        <w:jc w:val="both"/>
        <w:rPr>
          <w:rFonts w:hint="eastAsia"/>
          <w:color w:val="333333"/>
          <w:sz w:val="36"/>
          <w:szCs w:val="36"/>
        </w:rPr>
      </w:pPr>
      <w:r w:rsidRPr="0097070A">
        <w:rPr>
          <w:rFonts w:hint="eastAsia"/>
          <w:color w:val="333333"/>
          <w:sz w:val="36"/>
          <w:szCs w:val="36"/>
        </w:rPr>
        <w:t>大邑片区2017年10月片区培训测试题</w:t>
      </w:r>
    </w:p>
    <w:p w:rsidR="00E377AF" w:rsidRDefault="00E377AF" w:rsidP="009A32F5">
      <w:pPr>
        <w:pStyle w:val="zcnr0"/>
        <w:spacing w:before="0" w:beforeAutospacing="0" w:after="0" w:afterAutospacing="0" w:line="405" w:lineRule="atLeast"/>
        <w:ind w:firstLineChars="350" w:firstLine="805"/>
        <w:jc w:val="both"/>
        <w:rPr>
          <w:rFonts w:hint="eastAsia"/>
          <w:color w:val="333333"/>
          <w:sz w:val="23"/>
          <w:szCs w:val="23"/>
        </w:rPr>
      </w:pPr>
      <w:r>
        <w:rPr>
          <w:rFonts w:hint="eastAsia"/>
          <w:color w:val="333333"/>
          <w:sz w:val="23"/>
          <w:szCs w:val="23"/>
        </w:rPr>
        <w:t>门店名称------------    员工姓名----------      得分-----------</w:t>
      </w:r>
    </w:p>
    <w:p w:rsidR="00D10BB5" w:rsidRDefault="00E377AF" w:rsidP="009A32F5">
      <w:pPr>
        <w:pStyle w:val="zcnr0"/>
        <w:spacing w:before="0" w:beforeAutospacing="0" w:after="0" w:afterAutospacing="0" w:line="405" w:lineRule="atLeast"/>
        <w:ind w:firstLine="48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一、判断题</w:t>
      </w:r>
      <w:r>
        <w:rPr>
          <w:rFonts w:hint="eastAsia"/>
          <w:color w:val="333333"/>
          <w:sz w:val="23"/>
          <w:szCs w:val="23"/>
        </w:rPr>
        <w:t>（每题</w:t>
      </w:r>
      <w:r w:rsidR="009A32F5">
        <w:rPr>
          <w:rFonts w:hint="eastAsia"/>
          <w:color w:val="333333"/>
          <w:sz w:val="23"/>
          <w:szCs w:val="23"/>
        </w:rPr>
        <w:t>3</w:t>
      </w:r>
      <w:r>
        <w:rPr>
          <w:rFonts w:hint="eastAsia"/>
          <w:color w:val="333333"/>
          <w:sz w:val="23"/>
          <w:szCs w:val="23"/>
        </w:rPr>
        <w:t>分）</w:t>
      </w:r>
    </w:p>
    <w:p w:rsidR="00D10BB5" w:rsidRDefault="00E377AF" w:rsidP="009A32F5">
      <w:pPr>
        <w:pStyle w:val="zcnr155"/>
        <w:spacing w:before="0" w:beforeAutospacing="0" w:after="0" w:afterAutospacing="0" w:line="405" w:lineRule="atLeast"/>
        <w:ind w:firstLine="48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1、阿胶入煎剂不需要特殊对待。( )</w:t>
      </w:r>
      <w:r w:rsidR="0045294D">
        <w:rPr>
          <w:rFonts w:hint="eastAsia"/>
          <w:color w:val="333333"/>
          <w:sz w:val="23"/>
          <w:szCs w:val="23"/>
        </w:rPr>
        <w:t xml:space="preserve">    </w:t>
      </w:r>
      <w:r>
        <w:rPr>
          <w:color w:val="333333"/>
          <w:sz w:val="23"/>
          <w:szCs w:val="23"/>
        </w:rPr>
        <w:t>2、贵细药材需要另煎。（ ）</w:t>
      </w:r>
    </w:p>
    <w:p w:rsidR="00D10BB5" w:rsidRDefault="00E377AF" w:rsidP="009A32F5">
      <w:pPr>
        <w:pStyle w:val="zcnr157"/>
        <w:spacing w:before="0" w:beforeAutospacing="0" w:after="0" w:afterAutospacing="0" w:line="405" w:lineRule="atLeast"/>
        <w:ind w:leftChars="200" w:left="765" w:hangingChars="150" w:hanging="345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3、处方写“炒陈皮”应配麸炒。（ ）</w:t>
      </w:r>
      <w:r w:rsidR="0045294D">
        <w:rPr>
          <w:rFonts w:hint="eastAsia"/>
          <w:color w:val="333333"/>
          <w:sz w:val="23"/>
          <w:szCs w:val="23"/>
        </w:rPr>
        <w:t xml:space="preserve">  </w:t>
      </w:r>
      <w:r>
        <w:rPr>
          <w:color w:val="333333"/>
          <w:sz w:val="23"/>
          <w:szCs w:val="23"/>
        </w:rPr>
        <w:t>4、格斗存放药品的规律是将药名近似药物放置于同一格斗中。（  ）</w:t>
      </w:r>
      <w:r w:rsidR="0045294D">
        <w:rPr>
          <w:rFonts w:hint="eastAsia"/>
          <w:color w:val="333333"/>
          <w:sz w:val="23"/>
          <w:szCs w:val="23"/>
        </w:rPr>
        <w:t xml:space="preserve">    </w:t>
      </w:r>
      <w:r>
        <w:rPr>
          <w:color w:val="333333"/>
          <w:sz w:val="23"/>
          <w:szCs w:val="23"/>
        </w:rPr>
        <w:t>5、中药饮片装斗前必须经过筛簸，不得错斗、串斗、防止混药。（  ）</w:t>
      </w:r>
      <w:r w:rsidR="0045294D">
        <w:rPr>
          <w:rFonts w:hint="eastAsia"/>
          <w:color w:val="333333"/>
          <w:sz w:val="23"/>
          <w:szCs w:val="23"/>
        </w:rPr>
        <w:t xml:space="preserve">   </w:t>
      </w:r>
      <w:r>
        <w:rPr>
          <w:color w:val="333333"/>
          <w:sz w:val="23"/>
          <w:szCs w:val="23"/>
        </w:rPr>
        <w:t>6、大力子的正名是牛蒡子。（ ）</w:t>
      </w:r>
    </w:p>
    <w:p w:rsidR="00D10BB5" w:rsidRDefault="00E377AF" w:rsidP="009A32F5">
      <w:pPr>
        <w:pStyle w:val="zcnr161"/>
        <w:spacing w:before="0" w:beforeAutospacing="0" w:after="0" w:afterAutospacing="0" w:line="405" w:lineRule="atLeast"/>
        <w:ind w:firstLine="48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7、填写台账应清楚、规范。（ ）</w:t>
      </w:r>
      <w:r w:rsidR="0045294D">
        <w:rPr>
          <w:rFonts w:hint="eastAsia"/>
          <w:color w:val="333333"/>
          <w:sz w:val="23"/>
          <w:szCs w:val="23"/>
        </w:rPr>
        <w:t xml:space="preserve">     </w:t>
      </w:r>
      <w:r>
        <w:rPr>
          <w:color w:val="333333"/>
          <w:sz w:val="23"/>
          <w:szCs w:val="23"/>
        </w:rPr>
        <w:t>8、藿香入药需要先煎。(  )</w:t>
      </w:r>
    </w:p>
    <w:p w:rsidR="00D10BB5" w:rsidRDefault="00E377AF" w:rsidP="009A32F5">
      <w:pPr>
        <w:pStyle w:val="zcnr163"/>
        <w:spacing w:before="0" w:beforeAutospacing="0" w:after="0" w:afterAutospacing="0" w:line="405" w:lineRule="atLeast"/>
        <w:ind w:leftChars="200" w:left="535" w:hangingChars="50" w:hanging="115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9、一般汤剂加水量不应超过药材表面。( </w:t>
      </w:r>
      <w:r>
        <w:rPr>
          <w:rFonts w:hint="eastAs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)</w:t>
      </w:r>
      <w:r w:rsidR="0045294D">
        <w:rPr>
          <w:rFonts w:hint="eastAsia"/>
          <w:color w:val="333333"/>
          <w:sz w:val="23"/>
          <w:szCs w:val="23"/>
        </w:rPr>
        <w:t xml:space="preserve">    </w:t>
      </w:r>
      <w:r>
        <w:rPr>
          <w:color w:val="333333"/>
          <w:sz w:val="23"/>
          <w:szCs w:val="23"/>
        </w:rPr>
        <w:t>10、处方中药物入汤剂比入丸、散剂用量要大。（ ）</w:t>
      </w:r>
      <w:r w:rsidR="0045294D">
        <w:rPr>
          <w:rFonts w:hint="eastAsia"/>
          <w:color w:val="333333"/>
          <w:sz w:val="23"/>
          <w:szCs w:val="23"/>
        </w:rPr>
        <w:t xml:space="preserve">        </w:t>
      </w:r>
      <w:r>
        <w:rPr>
          <w:color w:val="333333"/>
          <w:sz w:val="23"/>
          <w:szCs w:val="23"/>
        </w:rPr>
        <w:t>1</w:t>
      </w:r>
      <w:r>
        <w:rPr>
          <w:rFonts w:hint="eastAsia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、蒲黄入药需要包煎。（ ）</w:t>
      </w:r>
    </w:p>
    <w:p w:rsidR="00E377AF" w:rsidRDefault="00E377AF" w:rsidP="009A32F5">
      <w:pPr>
        <w:pStyle w:val="zcnr168"/>
        <w:spacing w:before="0" w:beforeAutospacing="0" w:after="0" w:afterAutospacing="0" w:line="405" w:lineRule="atLeast"/>
        <w:ind w:leftChars="250" w:left="870" w:hangingChars="150" w:hanging="345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</w:t>
      </w:r>
      <w:r>
        <w:rPr>
          <w:rFonts w:hint="eastAsia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、三七属于贵细药材，需要特殊对待。（ ）</w:t>
      </w:r>
      <w:r w:rsidR="0045294D">
        <w:rPr>
          <w:rFonts w:hint="eastAsia"/>
          <w:color w:val="333333"/>
          <w:sz w:val="23"/>
          <w:szCs w:val="23"/>
        </w:rPr>
        <w:t xml:space="preserve">   </w:t>
      </w:r>
      <w:r>
        <w:rPr>
          <w:rFonts w:hint="eastAsia"/>
          <w:color w:val="333333"/>
          <w:sz w:val="23"/>
          <w:szCs w:val="23"/>
        </w:rPr>
        <w:t>13</w:t>
      </w:r>
      <w:r>
        <w:rPr>
          <w:color w:val="333333"/>
          <w:sz w:val="23"/>
          <w:szCs w:val="23"/>
        </w:rPr>
        <w:t>、川贝枇杷糖浆适用于风寒外感引起的咳嗽。( )</w:t>
      </w:r>
    </w:p>
    <w:p w:rsidR="00D10BB5" w:rsidRDefault="00E377AF" w:rsidP="009A32F5">
      <w:pPr>
        <w:pStyle w:val="zcnr181"/>
        <w:spacing w:before="0" w:beforeAutospacing="0" w:after="0" w:afterAutospacing="0" w:line="405" w:lineRule="atLeast"/>
        <w:ind w:leftChars="300" w:left="630"/>
        <w:jc w:val="both"/>
        <w:rPr>
          <w:color w:val="333333"/>
          <w:sz w:val="23"/>
          <w:szCs w:val="23"/>
        </w:rPr>
      </w:pPr>
      <w:r>
        <w:rPr>
          <w:rFonts w:hint="eastAsia"/>
          <w:color w:val="333333"/>
          <w:sz w:val="23"/>
          <w:szCs w:val="23"/>
        </w:rPr>
        <w:t>14</w:t>
      </w:r>
      <w:r>
        <w:rPr>
          <w:color w:val="333333"/>
          <w:sz w:val="23"/>
          <w:szCs w:val="23"/>
        </w:rPr>
        <w:t>、使用非处方药（一般3天），如症状未见减轻或缓解，应及时到医院诊断治疗。(  )</w:t>
      </w:r>
      <w:r w:rsidR="0045294D">
        <w:rPr>
          <w:rFonts w:hint="eastAsia"/>
          <w:color w:val="333333"/>
          <w:sz w:val="23"/>
          <w:szCs w:val="23"/>
        </w:rPr>
        <w:t xml:space="preserve">        </w:t>
      </w:r>
      <w:r>
        <w:rPr>
          <w:color w:val="333333"/>
          <w:sz w:val="23"/>
          <w:szCs w:val="23"/>
        </w:rPr>
        <w:t>15、忍冬花又称款冬花。（</w:t>
      </w:r>
      <w:r>
        <w:rPr>
          <w:rFonts w:hint="eastAsia"/>
          <w:color w:val="333333"/>
          <w:sz w:val="23"/>
          <w:szCs w:val="23"/>
        </w:rPr>
        <w:t xml:space="preserve">  </w:t>
      </w:r>
      <w:r>
        <w:rPr>
          <w:color w:val="333333"/>
          <w:sz w:val="23"/>
          <w:szCs w:val="23"/>
        </w:rPr>
        <w:t>）</w:t>
      </w:r>
    </w:p>
    <w:p w:rsidR="00D10BB5" w:rsidRDefault="00E377AF" w:rsidP="009A32F5">
      <w:pPr>
        <w:pStyle w:val="zcnr170"/>
        <w:spacing w:before="0" w:beforeAutospacing="0" w:after="0" w:afterAutospacing="0" w:line="405" w:lineRule="atLeast"/>
        <w:ind w:firstLine="48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16、处方写“炙麻黄”应配麸炒。（ </w:t>
      </w:r>
      <w:r>
        <w:rPr>
          <w:rFonts w:hint="eastAs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 xml:space="preserve"> ）</w:t>
      </w:r>
      <w:r w:rsidR="0045294D">
        <w:rPr>
          <w:rFonts w:hint="eastAsia"/>
          <w:color w:val="333333"/>
          <w:sz w:val="23"/>
          <w:szCs w:val="23"/>
        </w:rPr>
        <w:t xml:space="preserve">   </w:t>
      </w:r>
      <w:r>
        <w:rPr>
          <w:color w:val="333333"/>
          <w:sz w:val="23"/>
          <w:szCs w:val="23"/>
        </w:rPr>
        <w:t>17、黑芝麻又称胡麻。（  ）</w:t>
      </w:r>
      <w:bookmarkStart w:id="0" w:name="_GoBack"/>
      <w:bookmarkEnd w:id="0"/>
    </w:p>
    <w:p w:rsidR="00D10BB5" w:rsidRDefault="00E377AF" w:rsidP="009A32F5">
      <w:pPr>
        <w:pStyle w:val="zcnr172"/>
        <w:spacing w:before="0" w:beforeAutospacing="0" w:after="0" w:afterAutospacing="0" w:line="405" w:lineRule="atLeast"/>
        <w:ind w:leftChars="300" w:left="745" w:hangingChars="50" w:hanging="115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18、处方写山楂应配炭品。（ </w:t>
      </w:r>
      <w:r>
        <w:rPr>
          <w:rFonts w:hint="eastAs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）</w:t>
      </w:r>
      <w:r w:rsidR="0045294D">
        <w:rPr>
          <w:rFonts w:hint="eastAsia"/>
          <w:color w:val="333333"/>
          <w:sz w:val="23"/>
          <w:szCs w:val="23"/>
        </w:rPr>
        <w:t xml:space="preserve">   </w:t>
      </w:r>
      <w:r>
        <w:rPr>
          <w:color w:val="333333"/>
          <w:sz w:val="23"/>
          <w:szCs w:val="23"/>
        </w:rPr>
        <w:t>19、称取药物时要称准分匀，分帖量误差率为±5%。（ ）</w:t>
      </w:r>
      <w:r w:rsidR="0045294D">
        <w:rPr>
          <w:rFonts w:hint="eastAsia"/>
          <w:color w:val="333333"/>
          <w:sz w:val="23"/>
          <w:szCs w:val="23"/>
        </w:rPr>
        <w:t xml:space="preserve">      </w:t>
      </w:r>
      <w:r>
        <w:rPr>
          <w:rFonts w:hint="eastAsia"/>
          <w:color w:val="333333"/>
          <w:sz w:val="23"/>
          <w:szCs w:val="23"/>
        </w:rPr>
        <w:t>20</w:t>
      </w:r>
      <w:r>
        <w:rPr>
          <w:color w:val="333333"/>
          <w:sz w:val="23"/>
          <w:szCs w:val="23"/>
        </w:rPr>
        <w:t>、通宣理肺丸有解表散寒，宣肺止咳的功能，用于风寒表证，咳嗽较重者。(  )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二、选择题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（每题5分）</w:t>
      </w:r>
    </w:p>
    <w:p w:rsidR="009A32F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 w:hint="eastAsia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1、依照《药品管理法》药品批准文号管理的规定，国家批准的中药正式生产批准文号格式为：（ ）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</w:t>
      </w:r>
    </w:p>
    <w:p w:rsidR="00D10BB5" w:rsidRDefault="009A32F5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</w:t>
      </w:r>
      <w:r w:rsidR="00E377AF">
        <w:rPr>
          <w:rFonts w:ascii="宋体" w:eastAsia="宋体" w:hAnsi="宋体" w:cs="宋体"/>
          <w:color w:val="333333"/>
          <w:kern w:val="0"/>
          <w:sz w:val="23"/>
          <w:szCs w:val="23"/>
        </w:rPr>
        <w:t>A、国药准字Z….. B、国药准字H….. C国药准字S….. D国药准字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ZH….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2、银翘解毒片主治( )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A发热头痛，咳嗽口干，咽喉疼痛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B恶寒发热，无汗，头痛，鼻塞，流清涕，喉痒咳嗽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C恶寒发热，周身酸楚重痛，头痛如裹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D恶寒发热，咳嗽，痰多而清稀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3、藿香正气口服液的功能是(  )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A解表化湿，理气和中 B祛暑、化湿、健胃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C化湿开窍 D祛暑除湿，和中健胃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4、感冒退热颗粒的功能是( )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A清热解毒 B清热凉血 C气血两清 D清虚热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5、十全大补丸的功能是(  )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A 平补气血 B 温补气血 C 滋阴养血 D 益气健脾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6、不符合陈列商品价格标签要求的是 (  )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A不空放 B不遗漏 C货签对位 D货签分离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7、宜另煎的药物是( 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)</w:t>
      </w:r>
      <w:r w:rsidR="009A32F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  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A 山药 B 人参 C 北沙参 D 枸杞子</w:t>
      </w:r>
    </w:p>
    <w:p w:rsidR="00D10BB5" w:rsidRDefault="009A32F5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8</w:t>
      </w:r>
      <w:r w:rsidR="00E377AF">
        <w:rPr>
          <w:rFonts w:ascii="宋体" w:eastAsia="宋体" w:hAnsi="宋体" w:cs="宋体"/>
          <w:color w:val="333333"/>
          <w:kern w:val="0"/>
          <w:sz w:val="23"/>
          <w:szCs w:val="23"/>
        </w:rPr>
        <w:t>、中药鉴定的方法包括基原鉴定、性状鉴定、理化鉴定和（  ）</w:t>
      </w:r>
    </w:p>
    <w:p w:rsidR="00D10BB5" w:rsidRDefault="00E377AF" w:rsidP="009A32F5">
      <w:pPr>
        <w:widowControl/>
        <w:spacing w:line="405" w:lineRule="atLeast"/>
        <w:ind w:firstLine="48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A、基原鉴定 B、 性状鉴定 C、重金属含量鉴定 D、显微鉴定</w:t>
      </w:r>
    </w:p>
    <w:p w:rsidR="00D10BB5" w:rsidRDefault="00D10BB5" w:rsidP="009A32F5"/>
    <w:sectPr w:rsidR="00D10BB5" w:rsidSect="00D1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A9F"/>
    <w:rsid w:val="00070A9F"/>
    <w:rsid w:val="001477CB"/>
    <w:rsid w:val="00167724"/>
    <w:rsid w:val="0045294D"/>
    <w:rsid w:val="0097070A"/>
    <w:rsid w:val="009A32F5"/>
    <w:rsid w:val="00D10BB5"/>
    <w:rsid w:val="00E377AF"/>
    <w:rsid w:val="13191163"/>
    <w:rsid w:val="2DB53C0C"/>
    <w:rsid w:val="7359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10B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0BB5"/>
    <w:rPr>
      <w:sz w:val="18"/>
      <w:szCs w:val="18"/>
    </w:rPr>
  </w:style>
  <w:style w:type="paragraph" w:customStyle="1" w:styleId="zcnr154">
    <w:name w:val="zcnr154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0">
    <w:name w:val="zcnr0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55">
    <w:name w:val="zcnr155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56">
    <w:name w:val="zcnr156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57">
    <w:name w:val="zcnr157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58">
    <w:name w:val="zcnr158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59">
    <w:name w:val="zcnr159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0">
    <w:name w:val="zcnr160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1">
    <w:name w:val="zcnr161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2">
    <w:name w:val="zcnr162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3">
    <w:name w:val="zcnr163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4">
    <w:name w:val="zcnr164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5">
    <w:name w:val="zcnr165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6">
    <w:name w:val="zcnr166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7">
    <w:name w:val="zcnr167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8">
    <w:name w:val="zcnr168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69">
    <w:name w:val="zcnr169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0">
    <w:name w:val="zcnr170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1">
    <w:name w:val="zcnr171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2">
    <w:name w:val="zcnr172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3">
    <w:name w:val="zcnr173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4">
    <w:name w:val="zcnr174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5">
    <w:name w:val="zcnr175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6">
    <w:name w:val="zcnr176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7">
    <w:name w:val="zcnr177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8">
    <w:name w:val="zcnr178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79">
    <w:name w:val="zcnr179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0">
    <w:name w:val="zcnr180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1">
    <w:name w:val="zcnr181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2">
    <w:name w:val="zcnr182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3">
    <w:name w:val="zcnr183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4">
    <w:name w:val="zcnr184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5">
    <w:name w:val="zcnr185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6">
    <w:name w:val="zcnr186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7">
    <w:name w:val="zcnr187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8">
    <w:name w:val="zcnr188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89">
    <w:name w:val="zcnr189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0">
    <w:name w:val="zcnr190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1">
    <w:name w:val="zcnr191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2">
    <w:name w:val="zcnr192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3">
    <w:name w:val="zcnr193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4">
    <w:name w:val="zcnr194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5">
    <w:name w:val="zcnr195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6">
    <w:name w:val="zcnr196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7">
    <w:name w:val="zcnr197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8">
    <w:name w:val="zcnr198"/>
    <w:basedOn w:val="a"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r199">
    <w:name w:val="zcnr199"/>
    <w:basedOn w:val="a"/>
    <w:qFormat/>
    <w:rsid w:val="00D10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Company>www.deepin.net.cn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Administrator</cp:lastModifiedBy>
  <cp:revision>6</cp:revision>
  <dcterms:created xsi:type="dcterms:W3CDTF">2017-09-14T03:50:00Z</dcterms:created>
  <dcterms:modified xsi:type="dcterms:W3CDTF">2017-10-16T16:37:00Z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