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关于开展顾客反映价格赢礼活动的通知</w:t>
      </w:r>
    </w:p>
    <w:p>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各片长及门店：</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为切实执行集团董事长对商业零售的工作指示“重振雄风——团结职工凝聚会员增人气，改善形象提升服务靠价格”，及时掌握市场价格变化情况，现对门店价格调研、反馈开展如下活动，请门店积极宣传，</w:t>
      </w:r>
      <w:r>
        <w:rPr>
          <w:rFonts w:hint="eastAsia" w:asciiTheme="majorEastAsia" w:hAnsiTheme="majorEastAsia" w:eastAsiaTheme="majorEastAsia" w:cstheme="majorEastAsia"/>
          <w:sz w:val="28"/>
          <w:szCs w:val="28"/>
          <w:highlight w:val="yellow"/>
          <w:lang w:val="en-US" w:eastAsia="zh-CN"/>
        </w:rPr>
        <w:t>提升门店在商圈的价格竞争力</w:t>
      </w:r>
      <w:r>
        <w:rPr>
          <w:rFonts w:hint="eastAsia" w:asciiTheme="majorEastAsia" w:hAnsiTheme="majorEastAsia" w:eastAsiaTheme="majorEastAsia" w:cstheme="majorEastAsia"/>
          <w:sz w:val="28"/>
          <w:szCs w:val="28"/>
          <w:lang w:val="en-US" w:eastAsia="zh-CN"/>
        </w:rPr>
        <w:t>，从而提升人气，积累客源。</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活动主题： “反映价格赢礼”</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活动范围：太极大药房所有直营店</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活动时间：2016.8.15-11.15</w:t>
      </w:r>
    </w:p>
    <w:p>
      <w:pPr>
        <w:numPr>
          <w:ilvl w:val="0"/>
          <w:numId w:val="1"/>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活动内容：</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即日起太极大药房将开展“反映价格赢礼”价格反馈活动，凡持</w:t>
      </w:r>
      <w:r>
        <w:rPr>
          <w:rFonts w:hint="eastAsia" w:asciiTheme="majorEastAsia" w:hAnsiTheme="majorEastAsia" w:eastAsiaTheme="majorEastAsia" w:cstheme="majorEastAsia"/>
          <w:sz w:val="28"/>
          <w:szCs w:val="28"/>
          <w:highlight w:val="yellow"/>
          <w:lang w:val="en-US" w:eastAsia="zh-CN"/>
        </w:rPr>
        <w:t>收银条</w:t>
      </w:r>
      <w:r>
        <w:rPr>
          <w:rFonts w:hint="eastAsia" w:asciiTheme="majorEastAsia" w:hAnsiTheme="majorEastAsia" w:eastAsiaTheme="majorEastAsia" w:cstheme="majorEastAsia"/>
          <w:sz w:val="28"/>
          <w:szCs w:val="28"/>
          <w:lang w:val="en-US" w:eastAsia="zh-CN"/>
        </w:rPr>
        <w:t>到太极大药房直营店反映其他药店商品价格低于我司同品种价格的顾客，可换取我司现金券一份。</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赠送礼品为：“5元代金券一张（消费满18元即可抵用）”</w:t>
      </w:r>
    </w:p>
    <w:p>
      <w:pPr>
        <w:numPr>
          <w:ilvl w:val="0"/>
          <w:numId w:val="2"/>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员工凡收集一张顾客收银条也同样获得5元代金券一张（由店长进行发放）</w:t>
      </w:r>
    </w:p>
    <w:p>
      <w:pPr>
        <w:numPr>
          <w:ilvl w:val="0"/>
          <w:numId w:val="3"/>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活动细则：</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门店员工注意对进店顾客宣传公司此项亲民活动，从而提升门店价格形象。在收到前来反映价格顾客的收银条时，需作答：“感谢您的反馈，我们会把你的意见尽快反馈至总部。今天为您准备5元代金券，谢谢您。您的建议是我们改善的方向。”</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门店员工在收到顾客收银条后，及时将反馈价格录入系统400727中（采价类型录入：顾客反映核采）。商品部将对门店录入价格进行反馈，每月2次，并将反馈意见（做超低特价、设为会员价、调整零售价、门店做促销活动）及时通知到各门店。</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3、门店每月3日前将上月收集的收银条装订好，交至片长处，片长于每月10前将各门店反馈的收银条交至商品部陶伟处，片长收集好电子版收银条统计表（详见附件）同时发往商品部内部邮箱。</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4、“5元代金券”将由营运部设计好，电子版随通知下发至各门店内部邮箱。门店收到通知后，用A4纸打印出裁剪好盖上门店收银章，即可赠送使用。</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5、赠品使用数量需与门店返回的收银条数量、电子表统计数量相同。要求每家门店每月至少收集5张收银条，未达到5张者将对门店店长处罚20元/店。</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7、请营运部协助对本次活动的内外宣传，门店落地执行事宜。</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8、附件：价格反馈赠品赠送统计表</w:t>
      </w: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p>
      <w:pPr>
        <w:numPr>
          <w:ilvl w:val="0"/>
          <w:numId w:val="0"/>
        </w:numPr>
        <w:rPr>
          <w:rFonts w:hint="eastAsia" w:asciiTheme="majorEastAsia" w:hAnsiTheme="majorEastAsia" w:eastAsiaTheme="majorEastAsia" w:cstheme="majorEastAsia"/>
          <w:sz w:val="28"/>
          <w:szCs w:val="28"/>
          <w:lang w:val="en-US" w:eastAsia="zh-CN"/>
        </w:rPr>
      </w:pPr>
    </w:p>
    <w:tbl>
      <w:tblPr>
        <w:tblStyle w:val="4"/>
        <w:tblW w:w="820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00"/>
        <w:gridCol w:w="1230"/>
        <w:gridCol w:w="1770"/>
        <w:gridCol w:w="1110"/>
        <w:gridCol w:w="109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日期</w:t>
            </w:r>
          </w:p>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（年月日）</w:t>
            </w:r>
          </w:p>
        </w:tc>
        <w:tc>
          <w:tcPr>
            <w:tcW w:w="90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片区</w:t>
            </w:r>
          </w:p>
        </w:tc>
        <w:tc>
          <w:tcPr>
            <w:tcW w:w="123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门店</w:t>
            </w:r>
          </w:p>
        </w:tc>
        <w:tc>
          <w:tcPr>
            <w:tcW w:w="1770" w:type="dxa"/>
            <w:textDirection w:val="lrTb"/>
            <w:vAlign w:val="top"/>
          </w:tcPr>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5元代金券</w:t>
            </w:r>
          </w:p>
          <w:p>
            <w:pPr>
              <w:numPr>
                <w:ilvl w:val="0"/>
                <w:numId w:val="0"/>
              </w:numPr>
              <w:ind w:left="0" w:leftChars="0" w:firstLine="0" w:firstLineChars="0"/>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发放数量</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领取人</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联系方式</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发放人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20160901</w:t>
            </w: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光华片区</w:t>
            </w: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枣子巷</w:t>
            </w: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林琼</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13628033501</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郭祥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20160901</w:t>
            </w: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光华片区</w:t>
            </w: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枣子巷</w:t>
            </w: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袁丽</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13540191455</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郭祥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20160901</w:t>
            </w: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光华片区</w:t>
            </w: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枣子巷</w:t>
            </w: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李云</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15281062414</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王兰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20160824</w:t>
            </w: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光华片区</w:t>
            </w: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枣子巷</w:t>
            </w: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杨杰君</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13568818592</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李姣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20160902</w:t>
            </w:r>
            <w:bookmarkStart w:id="0" w:name="_GoBack"/>
            <w:bookmarkEnd w:id="0"/>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光华片区</w:t>
            </w: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枣子巷</w:t>
            </w: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李艳</w:t>
            </w: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15378194581</w:t>
            </w: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李俊蓉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90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23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77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110"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109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c>
          <w:tcPr>
            <w:tcW w:w="885" w:type="dxa"/>
          </w:tcPr>
          <w:p>
            <w:pPr>
              <w:numPr>
                <w:ilvl w:val="0"/>
                <w:numId w:val="0"/>
              </w:numPr>
              <w:rPr>
                <w:rFonts w:hint="eastAsia" w:asciiTheme="majorEastAsia" w:hAnsiTheme="majorEastAsia" w:eastAsiaTheme="majorEastAsia" w:cstheme="majorEastAsia"/>
                <w:sz w:val="21"/>
                <w:szCs w:val="21"/>
                <w:vertAlign w:val="baseline"/>
                <w:lang w:val="en-US" w:eastAsia="zh-CN"/>
              </w:rPr>
            </w:pPr>
          </w:p>
        </w:tc>
      </w:tr>
    </w:tbl>
    <w:p>
      <w:pPr>
        <w:numPr>
          <w:ilvl w:val="0"/>
          <w:numId w:val="0"/>
        </w:numPr>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商品部  2016.8.4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1A725"/>
    <w:multiLevelType w:val="singleLevel"/>
    <w:tmpl w:val="57A1A725"/>
    <w:lvl w:ilvl="0" w:tentative="0">
      <w:start w:val="1"/>
      <w:numFmt w:val="chineseCounting"/>
      <w:suff w:val="nothing"/>
      <w:lvlText w:val="%1、"/>
      <w:lvlJc w:val="left"/>
    </w:lvl>
  </w:abstractNum>
  <w:abstractNum w:abstractNumId="1">
    <w:nsid w:val="57A1A7AA"/>
    <w:multiLevelType w:val="singleLevel"/>
    <w:tmpl w:val="57A1A7AA"/>
    <w:lvl w:ilvl="0" w:tentative="0">
      <w:start w:val="1"/>
      <w:numFmt w:val="decimal"/>
      <w:suff w:val="nothing"/>
      <w:lvlText w:val="%1、"/>
      <w:lvlJc w:val="left"/>
    </w:lvl>
  </w:abstractNum>
  <w:abstractNum w:abstractNumId="2">
    <w:nsid w:val="57A1B0AB"/>
    <w:multiLevelType w:val="singleLevel"/>
    <w:tmpl w:val="57A1B0AB"/>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14AF"/>
    <w:rsid w:val="02DD0F73"/>
    <w:rsid w:val="074F488D"/>
    <w:rsid w:val="0813236A"/>
    <w:rsid w:val="08233575"/>
    <w:rsid w:val="08A80337"/>
    <w:rsid w:val="09A470E7"/>
    <w:rsid w:val="0A4B646A"/>
    <w:rsid w:val="0D0A149F"/>
    <w:rsid w:val="0DF37001"/>
    <w:rsid w:val="0FC84822"/>
    <w:rsid w:val="10332161"/>
    <w:rsid w:val="12F65084"/>
    <w:rsid w:val="13C270B0"/>
    <w:rsid w:val="13C87831"/>
    <w:rsid w:val="14F356E0"/>
    <w:rsid w:val="153464D6"/>
    <w:rsid w:val="16110398"/>
    <w:rsid w:val="16B815D9"/>
    <w:rsid w:val="17114A49"/>
    <w:rsid w:val="17353FD0"/>
    <w:rsid w:val="176807EF"/>
    <w:rsid w:val="19BE2E82"/>
    <w:rsid w:val="1DD24525"/>
    <w:rsid w:val="1F9E0434"/>
    <w:rsid w:val="205144F5"/>
    <w:rsid w:val="20D854A4"/>
    <w:rsid w:val="22023808"/>
    <w:rsid w:val="23F94957"/>
    <w:rsid w:val="240368F2"/>
    <w:rsid w:val="25636765"/>
    <w:rsid w:val="28694AAE"/>
    <w:rsid w:val="28907CB2"/>
    <w:rsid w:val="2A2711EE"/>
    <w:rsid w:val="2AA25115"/>
    <w:rsid w:val="2CBA7570"/>
    <w:rsid w:val="2D2C2760"/>
    <w:rsid w:val="2F810527"/>
    <w:rsid w:val="2FDC4F16"/>
    <w:rsid w:val="30180F0E"/>
    <w:rsid w:val="323B4656"/>
    <w:rsid w:val="33C4464A"/>
    <w:rsid w:val="34030666"/>
    <w:rsid w:val="3459775F"/>
    <w:rsid w:val="34F84006"/>
    <w:rsid w:val="351544D3"/>
    <w:rsid w:val="358A58B8"/>
    <w:rsid w:val="35FF43EB"/>
    <w:rsid w:val="37456CA2"/>
    <w:rsid w:val="37B03AE7"/>
    <w:rsid w:val="396F6C33"/>
    <w:rsid w:val="399D5389"/>
    <w:rsid w:val="3A466D84"/>
    <w:rsid w:val="3AF6313A"/>
    <w:rsid w:val="3E974669"/>
    <w:rsid w:val="3F1E0A6B"/>
    <w:rsid w:val="4020177A"/>
    <w:rsid w:val="41545B41"/>
    <w:rsid w:val="42160D08"/>
    <w:rsid w:val="42A43930"/>
    <w:rsid w:val="452B08AB"/>
    <w:rsid w:val="46296602"/>
    <w:rsid w:val="48175286"/>
    <w:rsid w:val="49AD3F04"/>
    <w:rsid w:val="4C593FFC"/>
    <w:rsid w:val="4CBA36CA"/>
    <w:rsid w:val="4CEE142F"/>
    <w:rsid w:val="4DA23690"/>
    <w:rsid w:val="513F3661"/>
    <w:rsid w:val="519857E3"/>
    <w:rsid w:val="52774E23"/>
    <w:rsid w:val="53B8522B"/>
    <w:rsid w:val="54913C5A"/>
    <w:rsid w:val="564B59FA"/>
    <w:rsid w:val="56CE552E"/>
    <w:rsid w:val="56D02A60"/>
    <w:rsid w:val="56F2283C"/>
    <w:rsid w:val="57803A6D"/>
    <w:rsid w:val="5B8224E3"/>
    <w:rsid w:val="5C936F35"/>
    <w:rsid w:val="5D013DC9"/>
    <w:rsid w:val="61182E88"/>
    <w:rsid w:val="626C0570"/>
    <w:rsid w:val="62730399"/>
    <w:rsid w:val="63943F66"/>
    <w:rsid w:val="63BC25DD"/>
    <w:rsid w:val="644E6E05"/>
    <w:rsid w:val="64567C14"/>
    <w:rsid w:val="65F31F48"/>
    <w:rsid w:val="662672FE"/>
    <w:rsid w:val="67204385"/>
    <w:rsid w:val="68B63F59"/>
    <w:rsid w:val="6B377024"/>
    <w:rsid w:val="6B3820A6"/>
    <w:rsid w:val="6C0439A4"/>
    <w:rsid w:val="6E763EA2"/>
    <w:rsid w:val="6F151B5F"/>
    <w:rsid w:val="6FBF34D2"/>
    <w:rsid w:val="702977A7"/>
    <w:rsid w:val="7047606C"/>
    <w:rsid w:val="752120C9"/>
    <w:rsid w:val="765238E5"/>
    <w:rsid w:val="78890F50"/>
    <w:rsid w:val="7A3B1F64"/>
    <w:rsid w:val="7AE00377"/>
    <w:rsid w:val="7BAC71DF"/>
    <w:rsid w:val="7D7C12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2016-09-05T09:31:41Z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