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Black" w:hAnsi="Arial Black" w:eastAsia="楷体_GB2312" w:cs="Arial Black"/>
          <w:b w:val="0"/>
          <w:bCs/>
          <w:color w:val="000000"/>
          <w:kern w:val="0"/>
          <w:sz w:val="28"/>
          <w:szCs w:val="28"/>
          <w:lang w:val="en-US" w:eastAsia="zh-CN"/>
        </w:rPr>
      </w:pPr>
      <w:r>
        <w:rPr>
          <w:rFonts w:hint="eastAsia" w:ascii="Arial Black" w:hAnsi="Arial Black" w:eastAsia="楷体_GB2312" w:cs="Arial Black"/>
          <w:b w:val="0"/>
          <w:bCs/>
          <w:color w:val="000000"/>
          <w:kern w:val="0"/>
          <w:sz w:val="28"/>
          <w:szCs w:val="28"/>
          <w:lang w:val="en-US" w:eastAsia="zh-CN"/>
        </w:rPr>
        <w:t>营运部发【2016】   号                    签发人:</w:t>
      </w:r>
    </w:p>
    <w:p>
      <w:pPr>
        <w:rPr>
          <w:rFonts w:hint="eastAsia" w:ascii="Arial Black" w:hAnsi="Arial Black" w:eastAsia="楷体_GB2312" w:cs="Arial Black"/>
          <w:b w:val="0"/>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0"/>
          <w:szCs w:val="30"/>
          <w:lang w:val="en-US" w:eastAsia="zh-CN"/>
        </w:rPr>
      </w:pPr>
      <w:r>
        <w:rPr>
          <w:rFonts w:hint="eastAsia"/>
          <w:b/>
          <w:bCs/>
          <w:sz w:val="30"/>
          <w:szCs w:val="30"/>
          <w:lang w:val="en-US" w:eastAsia="zh-CN"/>
        </w:rPr>
        <w:t>关于低价格带品种补充调拨的通知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eastAsia="zh-CN"/>
        </w:rPr>
      </w:pPr>
      <w:r>
        <w:rPr>
          <w:rFonts w:hint="eastAsia"/>
          <w:sz w:val="24"/>
          <w:szCs w:val="24"/>
          <w:lang w:eastAsia="zh-CN"/>
        </w:rPr>
        <w:t>各片区及门店：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为提升门店竞争力，合理化门店品种结构及库存，公司自本月起将开始规划、调整门店商品结构及库存结构。由商品部根据各门店的商圈类型及销售规模规划门店需经营的品种数，营运部分步进行品种补充及调整。第一步将进行低价格带品种的补充。现将具体事宜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1、补品种范围：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b/>
          <w:bCs/>
          <w:sz w:val="24"/>
          <w:szCs w:val="24"/>
          <w:lang w:val="en-US" w:eastAsia="zh-CN"/>
        </w:rPr>
        <w:t xml:space="preserve">     </w:t>
      </w:r>
      <w:r>
        <w:rPr>
          <w:rFonts w:hint="eastAsia"/>
          <w:sz w:val="24"/>
          <w:szCs w:val="24"/>
          <w:lang w:val="en-US" w:eastAsia="zh-CN"/>
        </w:rPr>
        <w:t>本次补充的品种为低价格带药品，具体明细见附表1。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2、流程：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本次低价格带品种补充形式为片区内门店相互调拨。时间：9.21-10.7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由片区主管将片区内门店进行分组，建议每组3-4家门店；9月21日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各门店导出本店当前库存，比对低价格带品种目录（将当前库存P到低价格带目录中）；9月21日-9月22日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筛选本店计划增加的低价带品种，形成低价格带增补品种目录；9月22-24日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将本店增补目录与组内门店现有库存进行比对，形成可调拨品种目录及需求数量；9月25-26日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完成门店间调拨及上架；9月27日-10月7日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店长组织培训学习增补的品类。9月27日-10月7日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营运部检核门店低价格带品种数。10月8日-9日。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 xml:space="preserve"> 3、目标及要求：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（1）各门店低价格带品种基数以9月20日当前有库存的品种为准。调拨后各门店不得低于目标数，具体明细见附表；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（2）营运部将在10月8日检核门店低价格带品种的补充情况。以9.21-10.7日在营的低价位（附表1中的品种）为准；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（3）未达标的门店将按1元/个进行处罚店长。</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 xml:space="preserve"> 4、注意事项：</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（1）因节假日期间西部物流部放假，片区内的调拨需门店间自行安排。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（2）公司本次品种的补充是以片区内调拨为准，如相邻门店（片区）间经协商后亦可进行调拨。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（3）目标设定依据：各门店中西成药配备品种数由商品部根据门店的商圈类型及销售规模制定。本次低价格带品种补充目标=各门店中西成药应备品种数*50%*60%。</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价格带品种数，低：中：高=5:3:2。</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rPr>
          <w:rFonts w:hint="default" w:ascii="Arial Black" w:hAnsi="Arial Black" w:eastAsia="楷体_GB2312" w:cs="Arial Black"/>
          <w:b/>
          <w:color w:val="000000"/>
          <w:kern w:val="0"/>
          <w:sz w:val="28"/>
          <w:szCs w:val="28"/>
          <w:u w:val="single"/>
        </w:rPr>
      </w:pPr>
      <w:r>
        <w:rPr>
          <w:rFonts w:hint="default" w:ascii="Arial Black" w:hAnsi="Arial Black" w:eastAsia="楷体_GB2312" w:cs="Arial Black"/>
          <w:b/>
          <w:color w:val="000000"/>
          <w:kern w:val="0"/>
          <w:sz w:val="28"/>
          <w:szCs w:val="28"/>
          <w:u w:val="single"/>
        </w:rPr>
        <w:t>主题词：</w:t>
      </w:r>
      <w:r>
        <w:rPr>
          <w:rFonts w:hint="default" w:ascii="Arial Black" w:hAnsi="Arial Black" w:eastAsia="楷体_GB2312" w:cs="Arial Black"/>
          <w:b/>
          <w:color w:val="000000"/>
          <w:kern w:val="0"/>
          <w:sz w:val="28"/>
          <w:szCs w:val="28"/>
          <w:u w:val="single"/>
          <w:lang w:val="en-US" w:eastAsia="zh-CN"/>
        </w:rPr>
        <w:t xml:space="preserve">  </w:t>
      </w:r>
      <w:r>
        <w:rPr>
          <w:rFonts w:hint="eastAsia" w:ascii="Arial Black" w:hAnsi="Arial Black" w:eastAsia="楷体_GB2312" w:cs="Arial Black"/>
          <w:b/>
          <w:color w:val="000000"/>
          <w:kern w:val="0"/>
          <w:sz w:val="28"/>
          <w:szCs w:val="28"/>
          <w:u w:val="single"/>
          <w:lang w:val="en-US" w:eastAsia="zh-CN"/>
        </w:rPr>
        <w:t>低价格带  品种</w:t>
      </w:r>
      <w:r>
        <w:rPr>
          <w:rFonts w:hint="default" w:ascii="Arial Black" w:hAnsi="Arial Black" w:eastAsia="楷体_GB2312" w:cs="Arial Black"/>
          <w:b/>
          <w:color w:val="000000"/>
          <w:kern w:val="0"/>
          <w:sz w:val="28"/>
          <w:szCs w:val="28"/>
          <w:u w:val="single"/>
          <w:lang w:val="en-US" w:eastAsia="zh-CN"/>
        </w:rPr>
        <w:t xml:space="preserve">      </w:t>
      </w:r>
      <w:r>
        <w:rPr>
          <w:rFonts w:hint="eastAsia" w:ascii="Arial Black" w:hAnsi="Arial Black" w:eastAsia="楷体_GB2312" w:cs="Arial Black"/>
          <w:b/>
          <w:color w:val="000000"/>
          <w:kern w:val="0"/>
          <w:sz w:val="28"/>
          <w:szCs w:val="28"/>
          <w:u w:val="single"/>
          <w:lang w:val="en-US" w:eastAsia="zh-CN"/>
        </w:rPr>
        <w:t>调拨</w:t>
      </w:r>
      <w:r>
        <w:rPr>
          <w:rFonts w:hint="default" w:ascii="Arial Black" w:hAnsi="Arial Black" w:eastAsia="楷体_GB2312" w:cs="Arial Black"/>
          <w:b/>
          <w:color w:val="000000"/>
          <w:kern w:val="0"/>
          <w:sz w:val="28"/>
          <w:szCs w:val="28"/>
          <w:u w:val="single"/>
          <w:lang w:val="en-US" w:eastAsia="zh-CN"/>
        </w:rPr>
        <w:t xml:space="preserve">            </w:t>
      </w:r>
      <w:r>
        <w:rPr>
          <w:rFonts w:hint="default" w:ascii="Arial Black" w:hAnsi="Arial Black" w:eastAsia="楷体_GB2312" w:cs="Arial Black"/>
          <w:b/>
          <w:bCs/>
          <w:sz w:val="28"/>
          <w:szCs w:val="28"/>
          <w:u w:val="single"/>
        </w:rPr>
        <w:t xml:space="preserve"> 通知            </w:t>
      </w:r>
      <w:r>
        <w:rPr>
          <w:rFonts w:hint="default" w:ascii="Arial Black" w:hAnsi="Arial Black" w:eastAsia="楷体_GB2312" w:cs="Arial Black"/>
          <w:b/>
          <w:color w:val="000000"/>
          <w:kern w:val="0"/>
          <w:sz w:val="28"/>
          <w:szCs w:val="28"/>
          <w:u w:val="single"/>
        </w:rPr>
        <w:t xml:space="preserve"> </w:t>
      </w:r>
    </w:p>
    <w:p>
      <w:pPr>
        <w:spacing w:line="580" w:lineRule="exact"/>
        <w:rPr>
          <w:rFonts w:hint="default" w:ascii="Arial Black" w:hAnsi="Arial Black" w:eastAsia="楷体_GB2312" w:cs="Arial Black"/>
          <w:b/>
          <w:sz w:val="28"/>
          <w:szCs w:val="28"/>
          <w:u w:val="single"/>
        </w:rPr>
      </w:pPr>
      <w:r>
        <w:rPr>
          <w:rFonts w:hint="default" w:ascii="Arial Black" w:hAnsi="Arial Black" w:eastAsia="楷体_GB2312" w:cs="Arial Black"/>
          <w:b/>
          <w:sz w:val="28"/>
          <w:szCs w:val="28"/>
          <w:u w:val="single"/>
        </w:rPr>
        <w:t>太极大药房营运部                201</w:t>
      </w:r>
      <w:r>
        <w:rPr>
          <w:rFonts w:hint="default" w:ascii="Arial Black" w:hAnsi="Arial Black" w:eastAsia="楷体_GB2312" w:cs="Arial Black"/>
          <w:b/>
          <w:sz w:val="28"/>
          <w:szCs w:val="28"/>
          <w:u w:val="single"/>
          <w:lang w:val="en-US" w:eastAsia="zh-CN"/>
        </w:rPr>
        <w:t>6</w:t>
      </w:r>
      <w:r>
        <w:rPr>
          <w:rFonts w:hint="default" w:ascii="Arial Black" w:hAnsi="Arial Black" w:eastAsia="楷体_GB2312" w:cs="Arial Black"/>
          <w:b/>
          <w:sz w:val="28"/>
          <w:szCs w:val="28"/>
          <w:u w:val="single"/>
        </w:rPr>
        <w:t>年</w:t>
      </w:r>
      <w:r>
        <w:rPr>
          <w:rFonts w:hint="default" w:ascii="Arial Black" w:hAnsi="Arial Black" w:eastAsia="楷体_GB2312" w:cs="Arial Black"/>
          <w:b/>
          <w:sz w:val="28"/>
          <w:szCs w:val="28"/>
          <w:u w:val="single"/>
          <w:lang w:val="en-US" w:eastAsia="zh-CN"/>
        </w:rPr>
        <w:t xml:space="preserve">  </w:t>
      </w:r>
      <w:r>
        <w:rPr>
          <w:rFonts w:hint="eastAsia" w:ascii="Arial Black" w:hAnsi="Arial Black" w:eastAsia="楷体_GB2312" w:cs="Arial Black"/>
          <w:b/>
          <w:sz w:val="28"/>
          <w:szCs w:val="28"/>
          <w:u w:val="single"/>
          <w:lang w:val="en-US" w:eastAsia="zh-CN"/>
        </w:rPr>
        <w:t>9</w:t>
      </w:r>
      <w:r>
        <w:rPr>
          <w:rFonts w:hint="default" w:ascii="Arial Black" w:hAnsi="Arial Black" w:eastAsia="楷体_GB2312" w:cs="Arial Black"/>
          <w:b/>
          <w:sz w:val="28"/>
          <w:szCs w:val="28"/>
          <w:u w:val="single"/>
        </w:rPr>
        <w:t>月</w:t>
      </w:r>
      <w:r>
        <w:rPr>
          <w:rFonts w:hint="default" w:ascii="Arial Black" w:hAnsi="Arial Black" w:eastAsia="楷体_GB2312" w:cs="Arial Black"/>
          <w:b/>
          <w:sz w:val="28"/>
          <w:szCs w:val="28"/>
          <w:u w:val="single"/>
          <w:lang w:val="en-US" w:eastAsia="zh-CN"/>
        </w:rPr>
        <w:t xml:space="preserve">  </w:t>
      </w:r>
      <w:r>
        <w:rPr>
          <w:rFonts w:hint="eastAsia" w:ascii="Arial Black" w:hAnsi="Arial Black" w:eastAsia="楷体_GB2312" w:cs="Arial Black"/>
          <w:b/>
          <w:sz w:val="28"/>
          <w:szCs w:val="28"/>
          <w:u w:val="single"/>
          <w:lang w:val="en-US" w:eastAsia="zh-CN"/>
        </w:rPr>
        <w:t>20</w:t>
      </w:r>
      <w:r>
        <w:rPr>
          <w:rFonts w:hint="default" w:ascii="Arial Black" w:hAnsi="Arial Black" w:eastAsia="楷体_GB2312" w:cs="Arial Black"/>
          <w:b/>
          <w:sz w:val="28"/>
          <w:szCs w:val="28"/>
          <w:u w:val="single"/>
        </w:rPr>
        <w:t xml:space="preserve">日印发       </w:t>
      </w:r>
      <w:r>
        <w:rPr>
          <w:rFonts w:hint="default" w:ascii="Arial Black" w:hAnsi="Arial Black" w:eastAsia="楷体_GB2312" w:cs="Arial Black"/>
          <w:b/>
          <w:sz w:val="28"/>
          <w:szCs w:val="28"/>
        </w:rPr>
        <w:t xml:space="preserve"> </w:t>
      </w:r>
    </w:p>
    <w:p>
      <w:pPr>
        <w:spacing w:line="580" w:lineRule="exact"/>
        <w:rPr>
          <w:rFonts w:hint="eastAsia"/>
          <w:sz w:val="36"/>
          <w:szCs w:val="36"/>
          <w:lang w:val="en-US" w:eastAsia="zh-CN"/>
        </w:rPr>
      </w:pPr>
      <w:r>
        <w:rPr>
          <w:rFonts w:hint="default" w:ascii="Arial Black" w:hAnsi="Arial Black" w:eastAsia="楷体_GB2312" w:cs="Arial Black"/>
          <w:b/>
          <w:sz w:val="28"/>
          <w:szCs w:val="28"/>
        </w:rPr>
        <w:t>打印：</w:t>
      </w:r>
      <w:r>
        <w:rPr>
          <w:rFonts w:hint="default" w:ascii="Arial Black" w:hAnsi="Arial Black" w:eastAsia="楷体_GB2312" w:cs="Arial Black"/>
          <w:b/>
          <w:sz w:val="28"/>
          <w:szCs w:val="28"/>
          <w:lang w:eastAsia="zh-CN"/>
        </w:rPr>
        <w:t>陈柳</w:t>
      </w:r>
      <w:r>
        <w:rPr>
          <w:rFonts w:hint="default" w:ascii="Arial Black" w:hAnsi="Arial Black" w:eastAsia="楷体_GB2312" w:cs="Arial Black"/>
          <w:b/>
          <w:sz w:val="28"/>
          <w:szCs w:val="28"/>
        </w:rPr>
        <w:t xml:space="preserve">    核对：</w:t>
      </w:r>
      <w:r>
        <w:rPr>
          <w:rFonts w:hint="eastAsia" w:ascii="Arial Black" w:hAnsi="Arial Black" w:eastAsia="楷体_GB2312" w:cs="Arial Black"/>
          <w:b/>
          <w:sz w:val="28"/>
          <w:szCs w:val="28"/>
          <w:lang w:eastAsia="zh-CN"/>
        </w:rPr>
        <w:t>李坚</w:t>
      </w:r>
      <w:r>
        <w:rPr>
          <w:rFonts w:hint="default" w:ascii="Arial Black" w:hAnsi="Arial Black" w:eastAsia="楷体_GB2312" w:cs="Arial Black"/>
          <w:b/>
          <w:sz w:val="28"/>
          <w:szCs w:val="28"/>
        </w:rPr>
        <w:t xml:space="preserve">        （共印</w:t>
      </w:r>
      <w:r>
        <w:rPr>
          <w:rFonts w:hint="default" w:ascii="Arial Black" w:hAnsi="Arial Black" w:eastAsia="楷体_GB2312" w:cs="Arial Black"/>
          <w:b/>
          <w:sz w:val="28"/>
          <w:szCs w:val="28"/>
          <w:lang w:val="en-US" w:eastAsia="zh-CN"/>
        </w:rPr>
        <w:t>1</w:t>
      </w:r>
      <w:r>
        <w:rPr>
          <w:rFonts w:hint="default" w:ascii="Arial Black" w:hAnsi="Arial Black" w:eastAsia="楷体_GB2312" w:cs="Arial Black"/>
          <w:b/>
          <w:sz w:val="28"/>
          <w:szCs w:val="28"/>
        </w:rPr>
        <w:t>份）</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华文仿宋">
    <w:altName w:val="仿宋_GB2312"/>
    <w:panose1 w:val="02010600040101010101"/>
    <w:charset w:val="86"/>
    <w:family w:val="auto"/>
    <w:pitch w:val="default"/>
    <w:sig w:usb0="00000000" w:usb1="00000000" w:usb2="00000000" w:usb3="00000000" w:csb0="0004009F" w:csb1="DFD70000"/>
  </w:font>
  <w:font w:name="Arial Black">
    <w:panose1 w:val="020B0A0402010202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CA3B"/>
    <w:multiLevelType w:val="singleLevel"/>
    <w:tmpl w:val="57E0C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93426"/>
    <w:rsid w:val="2849084F"/>
    <w:rsid w:val="2FEF7254"/>
    <w:rsid w:val="3BC01852"/>
    <w:rsid w:val="3CB93426"/>
    <w:rsid w:val="3FD23939"/>
    <w:rsid w:val="4482411D"/>
    <w:rsid w:val="4D9B1558"/>
    <w:rsid w:val="53954A5C"/>
    <w:rsid w:val="574B5BF8"/>
    <w:rsid w:val="745150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2016-09-19T07:10:00Z</dcterms:created>
  <dc:creator>admin</dc:creator>
  <cp:lastModifiedBy>admin</cp:lastModifiedBy>
  <cp:lastPrinted>2016-09-20T11:09:15Z</cp:lastPrinted>
  <dcterms:modified xsi:type="dcterms:W3CDTF">2016-09-20T11:17:46Z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