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营运部发【2016】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124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号                     签发人: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李坚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/>
          <w:b/>
          <w:bCs/>
          <w:sz w:val="32"/>
          <w:szCs w:val="32"/>
          <w:lang w:val="en-US" w:eastAsia="zh-CN"/>
        </w:rPr>
        <w:t>关于员工离职（调店）效期品种赔付的通知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各片区及门店：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为加强公司对效期品种赔付的规范管理，避免因员工离职或调店造成效期品种滞后处理，现作出以下要求：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适用范围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公司所有直营门店销售人员（促销）离职、调店情况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具体要求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（一）员工离职情况：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门店员工离职，由门店店长组织清理效期品种，强制赔付，具体要求如下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赔付品种范围：自该员工离职（调店）次月起三个月内过期品种；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举例：如A员工6月25日正式离职，则三个月内过期品种指9月30日前过期品种。如B员工7月5日离职，则三个月内过期品种指10月31日前过期品种。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2、赔付标准：按考核价*1.05%；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3、账务处理：由门店在零售前台自行下账处理。要求在员工离职（调店）前完成此项操作。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（二）员工调店情况：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门店员工调店，由门店店长组织清理效期品种（清理品种范围同上），门店自行分配，调店员工将自己负责部分的效期品种带到调入门店销售，若不能在规定时间内销售，由该员工自行赔付（考核价*1.05%）。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本通知要求各门店强制执行，营运部将会不定期抽查各门店是否按要求执行，如未按要求执行出现效期赔付争议由门店自行承担后果，公司不予处理。</w:t>
      </w:r>
    </w:p>
    <w:p>
      <w:pP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eastAsia="zh-CN"/>
        </w:rPr>
        <w:t>员工离职（调店）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eastAsia="zh-CN"/>
        </w:rPr>
        <w:t>效期品种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single"/>
          <w:lang w:eastAsia="zh-CN"/>
        </w:rPr>
        <w:t>赔付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hint="eastAsia" w:ascii="宋体" w:hAnsi="宋体" w:cs="宋体"/>
          <w:b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太极大药房营运部                2016年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月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日印发  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</w:t>
      </w:r>
    </w:p>
    <w:p>
      <w:pPr>
        <w:spacing w:line="580" w:lineRule="exac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打印：陈柳    核对：谭莉杨        （共印1份）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6650429">
    <w:nsid w:val="576B4F3D"/>
    <w:multiLevelType w:val="singleLevel"/>
    <w:tmpl w:val="576B4F3D"/>
    <w:lvl w:ilvl="0" w:tentative="1">
      <w:start w:val="1"/>
      <w:numFmt w:val="decimal"/>
      <w:suff w:val="nothing"/>
      <w:lvlText w:val="%1、"/>
      <w:lvlJc w:val="left"/>
    </w:lvl>
  </w:abstractNum>
  <w:abstractNum w:abstractNumId="1466647510">
    <w:nsid w:val="576B43D6"/>
    <w:multiLevelType w:val="singleLevel"/>
    <w:tmpl w:val="576B43D6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66647510"/>
  </w:num>
  <w:num w:numId="2">
    <w:abstractNumId w:val="14666504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D7237"/>
    <w:rsid w:val="060F7F89"/>
    <w:rsid w:val="0C6563EE"/>
    <w:rsid w:val="17C60F77"/>
    <w:rsid w:val="348C734F"/>
    <w:rsid w:val="3C4F489E"/>
    <w:rsid w:val="44AB70F2"/>
    <w:rsid w:val="495E22F1"/>
    <w:rsid w:val="5BEF0450"/>
    <w:rsid w:val="5E3A029F"/>
    <w:rsid w:val="6A1A6F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2016-06-23T05:58:27Z</cp:lastPrinted>
  <dcterms:modified xsi:type="dcterms:W3CDTF">2016-06-23T06:48:04Z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