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0"/>
        </w:tabs>
        <w:jc w:val="center"/>
        <w:rPr>
          <w:rFonts w:hint="eastAsia" w:ascii="宋体" w:hAnsi="宋体" w:eastAsia="宋体" w:cs="宋体"/>
          <w:b/>
          <w:sz w:val="28"/>
          <w:szCs w:val="28"/>
          <w:lang w:eastAsia="zh-CN"/>
        </w:rPr>
      </w:pPr>
      <w:r>
        <w:rPr>
          <w:rFonts w:hint="eastAsia" w:ascii="宋体" w:hAnsi="宋体" w:eastAsia="宋体" w:cs="宋体"/>
          <w:b/>
          <w:sz w:val="28"/>
          <w:szCs w:val="28"/>
          <w:lang w:eastAsia="zh-CN"/>
        </w:rPr>
        <w:t>四川太极大药房连锁有限公司</w:t>
      </w:r>
    </w:p>
    <w:p>
      <w:pPr>
        <w:jc w:val="center"/>
        <w:rPr>
          <w:rFonts w:hint="eastAsia" w:ascii="宋体" w:hAnsi="宋体" w:eastAsia="宋体" w:cs="宋体"/>
          <w:b/>
          <w:sz w:val="28"/>
          <w:szCs w:val="28"/>
          <w:lang w:val="en-US" w:eastAsia="zh-CN"/>
        </w:rPr>
      </w:pPr>
      <w:bookmarkStart w:id="0" w:name="_GoBack"/>
      <w:r>
        <w:rPr>
          <w:rFonts w:hint="eastAsia" w:ascii="宋体" w:hAnsi="宋体" w:eastAsia="宋体" w:cs="宋体"/>
          <w:b/>
          <w:sz w:val="28"/>
          <w:szCs w:val="28"/>
          <w:lang w:eastAsia="zh-CN"/>
        </w:rPr>
        <w:t>执业药师门店</w:t>
      </w:r>
      <w:r>
        <w:rPr>
          <w:rFonts w:hint="eastAsia" w:ascii="宋体" w:hAnsi="宋体" w:eastAsia="宋体" w:cs="宋体"/>
          <w:b/>
          <w:sz w:val="28"/>
          <w:szCs w:val="28"/>
        </w:rPr>
        <w:t>质量督查和巡查制度</w:t>
      </w:r>
    </w:p>
    <w:bookmarkEnd w:id="0"/>
    <w:p>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为了进一步规范执业药师进行门店质量督查和巡查的行为，强化流程管理，做好质量管理工作，特制定巡检制度。</w:t>
      </w:r>
    </w:p>
    <w:p>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1、采取大假前检查、日常检查和不定时检查相结合的方法。</w:t>
      </w:r>
    </w:p>
    <w:p>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2、按照督导为主，处罚为辅的原则进行工作。</w:t>
      </w:r>
    </w:p>
    <w:p>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3、每人每月至少巡查2家门店，各药师检查门店原则上不重复。</w:t>
      </w:r>
    </w:p>
    <w:p>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4、公司各门店在岗人员必须配合检查。</w:t>
      </w:r>
    </w:p>
    <w:p>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5、次月要对被巡查门店进行电话联系或者现场复查确认门店整改结果。未规范整改的门店视其情况给予处罚。</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每月对各自负责门店就质量执行情况进行巡查。巡查内容如下：</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.1、门店是否存在超经营方式、经营范围经营的行为：</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.1、门店管理制度、服务公约、告示牌、人员资质等是否上墙，是否完整，是否及时更新；</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.3、人员健康档案、培训档案是否完整；</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.4、仪器设备运行是否正常、档案是否完整；</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.5、验收是否按药品验收管理</w:t>
      </w:r>
      <w:r>
        <w:rPr>
          <w:rFonts w:hint="eastAsia" w:ascii="宋体" w:hAnsi="宋体" w:eastAsia="宋体" w:cs="宋体"/>
          <w:sz w:val="28"/>
          <w:szCs w:val="28"/>
          <w:lang w:eastAsia="zh-CN"/>
        </w:rPr>
        <w:t>制度</w:t>
      </w:r>
      <w:r>
        <w:rPr>
          <w:rFonts w:hint="eastAsia" w:ascii="宋体" w:hAnsi="宋体" w:eastAsia="宋体" w:cs="宋体"/>
          <w:sz w:val="28"/>
          <w:szCs w:val="28"/>
        </w:rPr>
        <w:t>执行；</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.6、药品是否按药品养护管理</w:t>
      </w:r>
      <w:r>
        <w:rPr>
          <w:rFonts w:hint="eastAsia" w:ascii="宋体" w:hAnsi="宋体" w:eastAsia="宋体" w:cs="宋体"/>
          <w:sz w:val="28"/>
          <w:szCs w:val="28"/>
          <w:lang w:eastAsia="zh-CN"/>
        </w:rPr>
        <w:t>制度</w:t>
      </w:r>
      <w:r>
        <w:rPr>
          <w:rFonts w:hint="eastAsia" w:ascii="宋体" w:hAnsi="宋体" w:eastAsia="宋体" w:cs="宋体"/>
          <w:sz w:val="28"/>
          <w:szCs w:val="28"/>
        </w:rPr>
        <w:t>执行；</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.7、药品分类是否按药品分类</w:t>
      </w:r>
      <w:r>
        <w:rPr>
          <w:rFonts w:hint="eastAsia" w:ascii="宋体" w:hAnsi="宋体" w:eastAsia="宋体" w:cs="宋体"/>
          <w:sz w:val="28"/>
          <w:szCs w:val="28"/>
          <w:lang w:eastAsia="zh-CN"/>
        </w:rPr>
        <w:t>陈列</w:t>
      </w:r>
      <w:r>
        <w:rPr>
          <w:rFonts w:hint="eastAsia" w:ascii="宋体" w:hAnsi="宋体" w:eastAsia="宋体" w:cs="宋体"/>
          <w:sz w:val="28"/>
          <w:szCs w:val="28"/>
        </w:rPr>
        <w:t>管理</w:t>
      </w:r>
      <w:r>
        <w:rPr>
          <w:rFonts w:hint="eastAsia" w:ascii="宋体" w:hAnsi="宋体" w:eastAsia="宋体" w:cs="宋体"/>
          <w:sz w:val="28"/>
          <w:szCs w:val="28"/>
          <w:lang w:eastAsia="zh-CN"/>
        </w:rPr>
        <w:t>要求</w:t>
      </w:r>
      <w:r>
        <w:rPr>
          <w:rFonts w:hint="eastAsia" w:ascii="宋体" w:hAnsi="宋体" w:eastAsia="宋体" w:cs="宋体"/>
          <w:sz w:val="28"/>
          <w:szCs w:val="28"/>
        </w:rPr>
        <w:t>执行；</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.8、拆零药品的管理是否执行《拆零药品管理制度》；</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.9、药品销售是否执行《药品销售及处方药销售管理制度》；</w:t>
      </w:r>
    </w:p>
    <w:p>
      <w:pPr>
        <w:ind w:firstLine="48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认真做好现场督查巡查记录</w:t>
      </w:r>
      <w:r>
        <w:rPr>
          <w:rFonts w:hint="eastAsia" w:ascii="宋体" w:hAnsi="宋体" w:eastAsia="宋体" w:cs="宋体"/>
          <w:sz w:val="28"/>
          <w:szCs w:val="28"/>
          <w:lang w:eastAsia="zh-CN"/>
        </w:rPr>
        <w:t>，一式两份（检查人员一份、门店留存一份）</w:t>
      </w:r>
      <w:r>
        <w:rPr>
          <w:rFonts w:hint="eastAsia" w:ascii="宋体" w:hAnsi="宋体" w:eastAsia="宋体" w:cs="宋体"/>
          <w:sz w:val="28"/>
          <w:szCs w:val="28"/>
        </w:rPr>
        <w:t>。提出的整改建议及时告知门店负责人，以便跟踪落实情况。</w:t>
      </w:r>
    </w:p>
    <w:p>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8、检查人员及时在营运部微信群或者质量管理群上传传检查照片和检查表图片。未上传检查图片视作未检查。</w:t>
      </w:r>
    </w:p>
    <w:p>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9、门店检查后，当月25日前将工作表交银荷处归纳整理，质管部每月出一次质量巡报。</w:t>
      </w:r>
    </w:p>
    <w:p>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10、执业药师巡查未检查，按50.00元/店进行处罚。</w:t>
      </w:r>
    </w:p>
    <w:p>
      <w:pPr>
        <w:ind w:firstLine="48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 管 部</w:t>
      </w:r>
    </w:p>
    <w:p>
      <w:pPr>
        <w:ind w:firstLine="48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2016年6月12日</w:t>
      </w:r>
    </w:p>
    <w:sectPr>
      <w:pgSz w:w="11906" w:h="16838"/>
      <w:pgMar w:top="1440" w:right="1466" w:bottom="1318" w:left="12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11953"/>
    <w:rsid w:val="036E0CEC"/>
    <w:rsid w:val="043D2B2E"/>
    <w:rsid w:val="05C31175"/>
    <w:rsid w:val="07487B48"/>
    <w:rsid w:val="0B146DCD"/>
    <w:rsid w:val="0DF45742"/>
    <w:rsid w:val="11350FCF"/>
    <w:rsid w:val="16975DA0"/>
    <w:rsid w:val="17293E10"/>
    <w:rsid w:val="192966C9"/>
    <w:rsid w:val="1A222E4C"/>
    <w:rsid w:val="1BBA5668"/>
    <w:rsid w:val="1F2527C4"/>
    <w:rsid w:val="1F7A1434"/>
    <w:rsid w:val="200C2EC3"/>
    <w:rsid w:val="25C1586E"/>
    <w:rsid w:val="25F06A1C"/>
    <w:rsid w:val="28376BF9"/>
    <w:rsid w:val="35D47247"/>
    <w:rsid w:val="36950E8F"/>
    <w:rsid w:val="38F51BBC"/>
    <w:rsid w:val="394E217B"/>
    <w:rsid w:val="3AEA0204"/>
    <w:rsid w:val="3BBD718C"/>
    <w:rsid w:val="436A391F"/>
    <w:rsid w:val="43E32641"/>
    <w:rsid w:val="444A32EA"/>
    <w:rsid w:val="46B249DE"/>
    <w:rsid w:val="4C5E284C"/>
    <w:rsid w:val="4ED550B6"/>
    <w:rsid w:val="4FD61CDD"/>
    <w:rsid w:val="56292471"/>
    <w:rsid w:val="56C360B8"/>
    <w:rsid w:val="57D928F4"/>
    <w:rsid w:val="5E2C54F8"/>
    <w:rsid w:val="5FA21338"/>
    <w:rsid w:val="5FE65935"/>
    <w:rsid w:val="601E4BD6"/>
    <w:rsid w:val="618E71FC"/>
    <w:rsid w:val="621E4F3A"/>
    <w:rsid w:val="69F64A46"/>
    <w:rsid w:val="6C1218C4"/>
    <w:rsid w:val="6CBA20C1"/>
    <w:rsid w:val="6D08767B"/>
    <w:rsid w:val="6FC15DC1"/>
    <w:rsid w:val="705875E4"/>
    <w:rsid w:val="736C0465"/>
    <w:rsid w:val="74A25FF8"/>
    <w:rsid w:val="75B90485"/>
    <w:rsid w:val="7C06042B"/>
    <w:rsid w:val="7CC46A7C"/>
    <w:rsid w:val="7FC119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2016-04-20T06:21:00Z</dcterms:created>
  <dc:creator>Administrator</dc:creator>
  <cp:lastModifiedBy>Administrator</cp:lastModifiedBy>
  <cp:lastPrinted>2016-04-21T06:40:00Z</cp:lastPrinted>
  <dcterms:modified xsi:type="dcterms:W3CDTF">2016-06-12T06:11:00Z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