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400" w:afterLines="200" w:line="240" w:lineRule="auto"/>
        <w:jc w:val="distribute"/>
        <w:rPr>
          <w:rFonts w:ascii="Times New Roman" w:hAnsi="Times New Roman" w:eastAsia="方正小标宋简体"/>
          <w:color w:val="FF0000"/>
          <w:w w:val="50"/>
          <w:sz w:val="96"/>
          <w:szCs w:val="96"/>
        </w:rPr>
      </w:pPr>
      <w:bookmarkStart w:id="1" w:name="_GoBack"/>
      <w:bookmarkEnd w:id="1"/>
      <w:r>
        <w:rPr>
          <w:rFonts w:hint="eastAsia" w:ascii="Times New Roman" w:hAnsi="Times New Roman" w:eastAsia="方正小标宋简体"/>
          <w:color w:val="FF0000"/>
          <w:w w:val="50"/>
          <w:sz w:val="96"/>
          <w:szCs w:val="96"/>
        </w:rPr>
        <w:t>都江堰市市场和质量监督管理局文件</w:t>
      </w:r>
    </w:p>
    <w:p>
      <w:pPr>
        <w:jc w:val="center"/>
        <w:rPr>
          <w:rFonts w:ascii="Times New Roman" w:hAnsi="Times New Roman" w:eastAsia="方正小标宋简体"/>
          <w:sz w:val="44"/>
          <w:szCs w:val="44"/>
        </w:rPr>
      </w:pPr>
      <w:r>
        <mc:AlternateContent>
          <mc:Choice Requires="wps">
            <w:drawing>
              <wp:anchor distT="0" distB="0" distL="114300" distR="114300" simplePos="0" relativeHeight="251657216" behindDoc="0" locked="0" layoutInCell="1" allowOverlap="1">
                <wp:simplePos x="0" y="0"/>
                <wp:positionH relativeFrom="margin">
                  <wp:posOffset>-203200</wp:posOffset>
                </wp:positionH>
                <wp:positionV relativeFrom="paragraph">
                  <wp:posOffset>30480</wp:posOffset>
                </wp:positionV>
                <wp:extent cx="5615940" cy="0"/>
                <wp:effectExtent l="0" t="19050" r="3810" b="19050"/>
                <wp:wrapNone/>
                <wp:docPr id="1" name="直接连接符 6"/>
                <wp:cNvGraphicFramePr/>
                <a:graphic xmlns:a="http://schemas.openxmlformats.org/drawingml/2006/main">
                  <a:graphicData uri="http://schemas.microsoft.com/office/word/2010/wordprocessingShape">
                    <wps:wsp>
                      <wps:cNvSpPr/>
                      <wps:spPr>
                        <a:xfrm flipH="1" flipV="1">
                          <a:off x="0" y="0"/>
                          <a:ext cx="561594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接连接符 6" o:spid="_x0000_s1026" o:spt="20" style="position:absolute;left:0pt;flip:x y;margin-left:-16pt;margin-top:2.4pt;height:0pt;width:442.2pt;mso-position-horizontal-relative:margin;z-index:251657216;mso-width-relative:page;mso-height-relative:page;" filled="f" stroked="t" coordsize="21600,21600" o:gfxdata="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ac2FNYA&#10;AAAHAQAADwAAAAAAAAABACAAAAAiAAAAZHJzL2Rvd25yZXYueG1sUEsBAhQAFAAAAAgAh07iQArD&#10;9DroAQAAqwMAAA4AAAAAAAAAAQAgAAAAJQEAAGRycy9lMm9Eb2MueG1sUEsFBgAAAAAGAAYAWQEA&#10;AH8FAAAAAA==&#10;">
                <v:fill on="f" focussize="0,0"/>
                <v:stroke weight="3pt" color="#FF0000" joinstyle="round"/>
                <v:imagedata o:title=""/>
                <o:lock v:ext="edit" aspectratio="f"/>
              </v:line>
            </w:pict>
          </mc:Fallback>
        </mc:AlternateContent>
      </w:r>
    </w:p>
    <w:p>
      <w:pPr>
        <w:spacing w:line="580" w:lineRule="exact"/>
        <w:jc w:val="center"/>
        <w:rPr>
          <w:rFonts w:ascii="方正小标宋简体" w:eastAsia="方正小标宋简体"/>
          <w:color w:val="000000"/>
          <w:sz w:val="44"/>
          <w:szCs w:val="44"/>
        </w:rPr>
      </w:pPr>
      <w:bookmarkStart w:id="0" w:name="标题"/>
      <w:r>
        <w:rPr>
          <w:rFonts w:hint="eastAsia" w:ascii="方正小标宋简体" w:eastAsia="方正小标宋简体"/>
          <w:color w:val="000000"/>
          <w:sz w:val="44"/>
          <w:szCs w:val="44"/>
        </w:rPr>
        <w:t>都江堰市市场和质量监督管理局</w:t>
      </w:r>
    </w:p>
    <w:p>
      <w:pPr>
        <w:spacing w:line="58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关于召开医疗器械经营质量安全知识专题培训班的通知</w:t>
      </w:r>
      <w:bookmarkEnd w:id="0"/>
    </w:p>
    <w:p>
      <w:pPr>
        <w:spacing w:line="580" w:lineRule="exact"/>
        <w:jc w:val="center"/>
        <w:rPr>
          <w:rFonts w:ascii="长城小标宋体" w:eastAsia="长城小标宋体"/>
          <w:color w:val="000000"/>
          <w:sz w:val="44"/>
          <w:szCs w:val="44"/>
        </w:rPr>
      </w:pPr>
      <w:r>
        <w:rPr>
          <w:rFonts w:ascii="长城小标宋体" w:eastAsia="长城小标宋体"/>
          <w:color w:val="000000"/>
          <w:sz w:val="44"/>
          <w:szCs w:val="44"/>
        </w:rPr>
        <w:t xml:space="preserve"> </w:t>
      </w:r>
    </w:p>
    <w:p>
      <w:pPr>
        <w:spacing w:line="580" w:lineRule="exact"/>
        <w:rPr>
          <w:rFonts w:ascii="方正楷体简体" w:eastAsia="方正楷体简体"/>
          <w:color w:val="000000"/>
        </w:rPr>
      </w:pPr>
      <w:r>
        <w:rPr>
          <w:rFonts w:hint="eastAsia" w:ascii="方正楷体简体" w:eastAsia="方正楷体简体"/>
          <w:color w:val="000000"/>
        </w:rPr>
        <w:t>各医疗器械经营企业：</w:t>
      </w:r>
    </w:p>
    <w:p>
      <w:pPr>
        <w:spacing w:line="580" w:lineRule="exact"/>
        <w:rPr>
          <w:rFonts w:ascii="方正楷体简体" w:eastAsia="方正楷体简体"/>
          <w:color w:val="000000"/>
        </w:rPr>
      </w:pPr>
      <w:r>
        <w:rPr>
          <w:rFonts w:ascii="方正楷体简体" w:eastAsia="方正楷体简体"/>
          <w:color w:val="000000"/>
        </w:rPr>
        <w:t xml:space="preserve">    </w:t>
      </w:r>
      <w:r>
        <w:rPr>
          <w:rFonts w:hint="eastAsia" w:ascii="方正楷体简体" w:eastAsia="方正楷体简体"/>
          <w:color w:val="000000"/>
        </w:rPr>
        <w:t>为进一步提升我市医疗器械经营质量管理水平，为广大人民群众提供安全有效的医疗器械，经局党组研究，决定召开全市医疗器械经营质量安全知识专题培训班。现将培训班有关事项通知如下：</w:t>
      </w:r>
    </w:p>
    <w:p>
      <w:pPr>
        <w:spacing w:line="580" w:lineRule="exact"/>
        <w:rPr>
          <w:rFonts w:ascii="方正楷体简体" w:eastAsia="方正楷体简体"/>
          <w:color w:val="000000"/>
        </w:rPr>
      </w:pPr>
      <w:r>
        <w:rPr>
          <w:rFonts w:ascii="方正楷体简体" w:eastAsia="方正楷体简体"/>
          <w:color w:val="000000"/>
        </w:rPr>
        <w:t xml:space="preserve">    </w:t>
      </w:r>
      <w:r>
        <w:rPr>
          <w:rFonts w:hint="eastAsia" w:ascii="方正楷体简体" w:eastAsia="方正楷体简体"/>
          <w:color w:val="000000"/>
        </w:rPr>
        <w:t>一、培训时间</w:t>
      </w:r>
    </w:p>
    <w:p>
      <w:pPr>
        <w:spacing w:line="580" w:lineRule="exact"/>
        <w:ind w:firstLine="31680" w:firstLineChars="200"/>
        <w:rPr>
          <w:rFonts w:ascii="方正楷体简体" w:eastAsia="方正楷体简体"/>
          <w:color w:val="000000"/>
        </w:rPr>
      </w:pPr>
      <w:r>
        <w:rPr>
          <w:rFonts w:ascii="方正楷体简体" w:eastAsia="方正楷体简体"/>
          <w:color w:val="000000"/>
        </w:rPr>
        <w:t>2016</w:t>
      </w:r>
      <w:r>
        <w:rPr>
          <w:rFonts w:hint="eastAsia" w:ascii="方正楷体简体" w:eastAsia="方正楷体简体"/>
          <w:color w:val="000000"/>
        </w:rPr>
        <w:t>年</w:t>
      </w:r>
      <w:r>
        <w:rPr>
          <w:rFonts w:ascii="方正楷体简体" w:eastAsia="方正楷体简体"/>
          <w:color w:val="000000"/>
        </w:rPr>
        <w:t>11</w:t>
      </w:r>
      <w:r>
        <w:rPr>
          <w:rFonts w:hint="eastAsia" w:ascii="方正楷体简体" w:eastAsia="方正楷体简体"/>
          <w:color w:val="000000"/>
        </w:rPr>
        <w:t>月</w:t>
      </w:r>
      <w:r>
        <w:rPr>
          <w:rFonts w:ascii="方正楷体简体" w:eastAsia="方正楷体简体"/>
          <w:color w:val="000000"/>
        </w:rPr>
        <w:t>17</w:t>
      </w:r>
      <w:r>
        <w:rPr>
          <w:rFonts w:hint="eastAsia" w:ascii="方正楷体简体" w:eastAsia="方正楷体简体"/>
          <w:color w:val="000000"/>
        </w:rPr>
        <w:t>号（星期四），</w:t>
      </w:r>
      <w:r>
        <w:rPr>
          <w:rFonts w:ascii="方正楷体简体" w:eastAsia="方正楷体简体"/>
          <w:color w:val="000000"/>
        </w:rPr>
        <w:t>8</w:t>
      </w:r>
      <w:r>
        <w:rPr>
          <w:rFonts w:hint="eastAsia" w:ascii="方正楷体简体" w:eastAsia="方正楷体简体"/>
          <w:color w:val="000000"/>
        </w:rPr>
        <w:t>：</w:t>
      </w:r>
      <w:r>
        <w:rPr>
          <w:rFonts w:ascii="方正楷体简体" w:eastAsia="方正楷体简体"/>
          <w:color w:val="000000"/>
        </w:rPr>
        <w:t>30-9:00</w:t>
      </w:r>
      <w:r>
        <w:rPr>
          <w:rFonts w:hint="eastAsia" w:ascii="方正楷体简体" w:eastAsia="方正楷体简体"/>
          <w:color w:val="000000"/>
        </w:rPr>
        <w:t>报到，</w:t>
      </w:r>
      <w:r>
        <w:rPr>
          <w:rFonts w:ascii="方正楷体简体" w:eastAsia="方正楷体简体"/>
          <w:color w:val="000000"/>
        </w:rPr>
        <w:t>9</w:t>
      </w:r>
      <w:r>
        <w:rPr>
          <w:rFonts w:hint="eastAsia" w:ascii="方正楷体简体" w:eastAsia="方正楷体简体"/>
          <w:color w:val="000000"/>
        </w:rPr>
        <w:t>：</w:t>
      </w:r>
      <w:r>
        <w:rPr>
          <w:rFonts w:ascii="方正楷体简体" w:eastAsia="方正楷体简体"/>
          <w:color w:val="000000"/>
        </w:rPr>
        <w:t>00</w:t>
      </w:r>
      <w:r>
        <w:rPr>
          <w:rFonts w:hint="eastAsia" w:ascii="方正楷体简体" w:eastAsia="方正楷体简体"/>
          <w:color w:val="000000"/>
        </w:rPr>
        <w:t>准时开始培训，会期一天。</w:t>
      </w:r>
    </w:p>
    <w:p>
      <w:pPr>
        <w:spacing w:line="580" w:lineRule="exact"/>
        <w:ind w:firstLine="31680" w:firstLineChars="200"/>
        <w:rPr>
          <w:rFonts w:ascii="方正楷体简体" w:eastAsia="方正楷体简体"/>
          <w:color w:val="000000"/>
        </w:rPr>
      </w:pPr>
      <w:r>
        <w:rPr>
          <w:rFonts w:hint="eastAsia" w:ascii="方正楷体简体" w:eastAsia="方正楷体简体"/>
          <w:color w:val="000000"/>
        </w:rPr>
        <w:t>二、培训地点</w:t>
      </w:r>
    </w:p>
    <w:p>
      <w:pPr>
        <w:spacing w:line="580" w:lineRule="exact"/>
        <w:ind w:firstLine="31680" w:firstLineChars="200"/>
        <w:rPr>
          <w:rFonts w:ascii="方正楷体简体" w:eastAsia="方正楷体简体"/>
          <w:color w:val="000000"/>
        </w:rPr>
      </w:pPr>
      <w:r>
        <w:rPr>
          <w:rFonts w:hint="eastAsia" w:ascii="方正楷体简体" w:eastAsia="方正楷体简体"/>
          <w:color w:val="000000"/>
        </w:rPr>
        <w:t>都江堰市玉堂镇玉府路</w:t>
      </w:r>
      <w:r>
        <w:rPr>
          <w:rFonts w:ascii="方正楷体简体" w:eastAsia="方正楷体简体"/>
          <w:color w:val="000000"/>
        </w:rPr>
        <w:t>622</w:t>
      </w:r>
      <w:r>
        <w:rPr>
          <w:rFonts w:hint="eastAsia" w:ascii="方正楷体简体" w:eastAsia="方正楷体简体"/>
          <w:color w:val="000000"/>
        </w:rPr>
        <w:t>号翰海博雅（成都市村政学院）多功能厅。</w:t>
      </w:r>
    </w:p>
    <w:p>
      <w:pPr>
        <w:spacing w:line="580" w:lineRule="exact"/>
        <w:ind w:firstLine="31680" w:firstLineChars="200"/>
        <w:rPr>
          <w:rFonts w:ascii="方正楷体简体" w:eastAsia="方正楷体简体"/>
          <w:color w:val="000000"/>
        </w:rPr>
      </w:pPr>
      <w:r>
        <w:rPr>
          <w:rFonts w:hint="eastAsia" w:ascii="方正楷体简体" w:eastAsia="方正楷体简体"/>
          <w:color w:val="000000"/>
        </w:rPr>
        <w:t>三、参训人员</w:t>
      </w:r>
      <w:r>
        <w:rPr>
          <w:rFonts w:ascii="方正楷体简体" w:eastAsia="方正楷体简体"/>
          <w:color w:val="000000"/>
        </w:rPr>
        <w:t xml:space="preserve"> </w:t>
      </w:r>
    </w:p>
    <w:p>
      <w:pPr>
        <w:spacing w:line="580" w:lineRule="exact"/>
        <w:ind w:firstLine="31680" w:firstLineChars="200"/>
        <w:rPr>
          <w:rFonts w:ascii="方正楷体简体" w:eastAsia="方正楷体简体"/>
          <w:color w:val="000000"/>
        </w:rPr>
      </w:pPr>
      <w:r>
        <w:rPr>
          <w:rFonts w:hint="eastAsia" w:ascii="方正楷体简体" w:eastAsia="方正楷体简体"/>
          <w:color w:val="000000"/>
        </w:rPr>
        <w:t>全市医疗器械经营企业负责人或质量负责人。</w:t>
      </w:r>
    </w:p>
    <w:p>
      <w:pPr>
        <w:spacing w:line="580" w:lineRule="exact"/>
        <w:ind w:firstLine="31680" w:firstLineChars="200"/>
        <w:rPr>
          <w:rFonts w:ascii="方正楷体简体" w:hAnsi="仿宋" w:eastAsia="方正楷体简体"/>
          <w:color w:val="000000"/>
        </w:rPr>
      </w:pPr>
      <w:r>
        <w:rPr>
          <w:rFonts w:hint="eastAsia" w:ascii="方正楷体简体" w:hAnsi="仿宋" w:eastAsia="方正楷体简体"/>
          <w:color w:val="000000"/>
        </w:rPr>
        <w:t>四、相关事宜</w:t>
      </w:r>
    </w:p>
    <w:p>
      <w:pPr>
        <w:spacing w:line="580" w:lineRule="exact"/>
        <w:ind w:firstLine="31680" w:firstLineChars="200"/>
        <w:rPr>
          <w:rFonts w:ascii="方正楷体简体" w:hAnsi="仿宋" w:eastAsia="方正楷体简体"/>
          <w:color w:val="000000"/>
        </w:rPr>
      </w:pPr>
      <w:r>
        <w:rPr>
          <w:rFonts w:hint="eastAsia" w:ascii="方正楷体简体" w:hAnsi="仿宋" w:eastAsia="方正楷体简体"/>
          <w:color w:val="000000"/>
        </w:rPr>
        <w:t>（一）会务工作由药械科负责，负责人吴继涛，联系电话：</w:t>
      </w:r>
      <w:r>
        <w:rPr>
          <w:rFonts w:ascii="方正楷体简体" w:hAnsi="仿宋" w:eastAsia="方正楷体简体"/>
          <w:color w:val="000000"/>
        </w:rPr>
        <w:t>15802826994</w:t>
      </w:r>
      <w:r>
        <w:rPr>
          <w:rFonts w:hint="eastAsia" w:ascii="方正楷体简体" w:hAnsi="仿宋" w:eastAsia="方正楷体简体"/>
          <w:color w:val="000000"/>
        </w:rPr>
        <w:t>；</w:t>
      </w:r>
    </w:p>
    <w:p>
      <w:pPr>
        <w:spacing w:line="580" w:lineRule="exact"/>
        <w:ind w:firstLine="31680" w:firstLineChars="200"/>
        <w:rPr>
          <w:rFonts w:ascii="方正楷体简体" w:hAnsi="仿宋" w:eastAsia="方正楷体简体"/>
          <w:color w:val="000000"/>
        </w:rPr>
      </w:pPr>
      <w:r>
        <w:rPr>
          <w:rFonts w:hint="eastAsia" w:ascii="方正楷体简体" w:hAnsi="仿宋" w:eastAsia="方正楷体简体"/>
          <w:color w:val="000000"/>
        </w:rPr>
        <w:t>（二）请参训人员妥善安排好工作，准时到场参加培训，不得缺席，参加培训情况将纳入到对各医疗器械经营企业的日常监督检查工作中。</w:t>
      </w:r>
    </w:p>
    <w:p>
      <w:pPr>
        <w:spacing w:line="580" w:lineRule="exact"/>
        <w:rPr>
          <w:rFonts w:ascii="方正楷体简体" w:hAnsi="仿宋" w:eastAsia="方正楷体简体"/>
          <w:color w:val="000000"/>
        </w:rPr>
      </w:pPr>
    </w:p>
    <w:p>
      <w:pPr>
        <w:rPr>
          <w:rFonts w:ascii="方正楷体简体" w:hAnsi="仿宋" w:eastAsia="方正楷体简体"/>
          <w:color w:val="000000"/>
        </w:rPr>
      </w:pPr>
      <w:r>
        <w:rPr>
          <w:rFonts w:hint="eastAsia" w:ascii="方正楷体简体" w:hAnsi="仿宋" w:eastAsia="方正楷体简体"/>
          <w:color w:val="000000"/>
        </w:rPr>
        <w:t>附件：医疗器械经营质量安全知识专题培训会课程安排表</w:t>
      </w:r>
    </w:p>
    <w:p>
      <w:pPr>
        <w:jc w:val="center"/>
        <w:rPr>
          <w:rFonts w:ascii="方正楷体简体" w:hAnsi="仿宋" w:eastAsia="方正楷体简体"/>
          <w:color w:val="000000"/>
        </w:rPr>
      </w:pPr>
    </w:p>
    <w:p>
      <w:pPr>
        <w:spacing w:line="580" w:lineRule="exact"/>
        <w:rPr>
          <w:rFonts w:ascii="方正楷体简体" w:hAnsi="仿宋" w:eastAsia="方正楷体简体"/>
          <w:color w:val="000000"/>
        </w:rPr>
      </w:pPr>
    </w:p>
    <w:p>
      <w:pPr>
        <w:spacing w:line="580" w:lineRule="exact"/>
        <w:rPr>
          <w:rFonts w:ascii="方正楷体简体" w:hAnsi="仿宋" w:eastAsia="方正楷体简体"/>
          <w:snapToGrid w:val="0"/>
          <w:color w:val="000000"/>
        </w:rPr>
      </w:pPr>
      <w:r>
        <w:rPr>
          <w:rFonts w:ascii="方正楷体简体" w:hAnsi="仿宋" w:eastAsia="方正楷体简体"/>
          <w:color w:val="000000"/>
        </w:rPr>
        <w:t xml:space="preserve">      </w:t>
      </w:r>
    </w:p>
    <w:p>
      <w:pPr>
        <w:spacing w:line="580" w:lineRule="exact"/>
        <w:rPr>
          <w:rFonts w:ascii="方正楷体简体" w:hAnsi="仿宋" w:eastAsia="方正楷体简体"/>
          <w:color w:val="000000"/>
        </w:rPr>
      </w:pPr>
      <w:r>
        <w:rPr>
          <w:rFonts w:ascii="方正楷体简体" w:hAnsi="仿宋" w:eastAsia="方正楷体简体"/>
          <w:color w:val="000000"/>
        </w:rPr>
        <w:t xml:space="preserve">                        </w:t>
      </w:r>
    </w:p>
    <w:p>
      <w:pPr>
        <w:spacing w:line="580" w:lineRule="exact"/>
        <w:rPr>
          <w:rFonts w:ascii="方正楷体简体" w:hAnsi="仿宋" w:eastAsia="方正楷体简体"/>
          <w:color w:val="000000"/>
        </w:rPr>
      </w:pPr>
    </w:p>
    <w:p>
      <w:pPr>
        <w:spacing w:line="580" w:lineRule="exact"/>
        <w:rPr>
          <w:rFonts w:ascii="方正楷体简体" w:hAnsi="仿宋" w:eastAsia="方正楷体简体"/>
          <w:color w:val="000000"/>
        </w:rPr>
      </w:pPr>
    </w:p>
    <w:p>
      <w:pPr>
        <w:spacing w:line="580" w:lineRule="exact"/>
        <w:rPr>
          <w:rFonts w:ascii="方正楷体简体" w:hAnsi="仿宋" w:eastAsia="方正楷体简体"/>
          <w:color w:val="000000"/>
        </w:rPr>
      </w:pPr>
    </w:p>
    <w:p>
      <w:pPr>
        <w:spacing w:line="580" w:lineRule="exact"/>
        <w:rPr>
          <w:rFonts w:ascii="方正楷体简体" w:hAnsi="仿宋" w:eastAsia="方正楷体简体"/>
          <w:color w:val="000000"/>
        </w:rPr>
      </w:pPr>
    </w:p>
    <w:p>
      <w:pPr>
        <w:spacing w:line="580" w:lineRule="exact"/>
        <w:rPr>
          <w:rFonts w:ascii="方正楷体简体" w:hAnsi="仿宋" w:eastAsia="方正楷体简体"/>
          <w:color w:val="000000"/>
        </w:rPr>
      </w:pPr>
    </w:p>
    <w:p>
      <w:pPr>
        <w:spacing w:line="580" w:lineRule="exact"/>
        <w:rPr>
          <w:rFonts w:ascii="方正楷体简体" w:hAnsi="仿宋" w:eastAsia="方正楷体简体"/>
          <w:color w:val="000000"/>
        </w:rPr>
      </w:pPr>
    </w:p>
    <w:p>
      <w:pPr>
        <w:spacing w:line="580" w:lineRule="exact"/>
        <w:rPr>
          <w:rFonts w:ascii="方正楷体简体" w:hAnsi="仿宋" w:eastAsia="方正楷体简体"/>
          <w:color w:val="000000"/>
        </w:rPr>
      </w:pPr>
    </w:p>
    <w:p>
      <w:pPr>
        <w:spacing w:line="580" w:lineRule="exact"/>
        <w:rPr>
          <w:rFonts w:ascii="方正楷体简体" w:hAnsi="仿宋" w:eastAsia="方正楷体简体"/>
          <w:color w:val="000000"/>
        </w:rPr>
      </w:pPr>
    </w:p>
    <w:p>
      <w:pPr>
        <w:spacing w:line="580" w:lineRule="exact"/>
        <w:ind w:right="320"/>
        <w:jc w:val="right"/>
        <w:rPr>
          <w:rFonts w:ascii="方正楷体简体" w:hAnsi="仿宋" w:eastAsia="方正楷体简体"/>
          <w:color w:val="000000"/>
        </w:rPr>
      </w:pPr>
      <w:r>
        <w:rPr>
          <w:rFonts w:hint="eastAsia" w:ascii="方正楷体简体" w:hAnsi="仿宋" w:eastAsia="方正楷体简体"/>
          <w:color w:val="000000"/>
        </w:rPr>
        <w:t>都江堰市市场和质量监督管理局</w:t>
      </w:r>
    </w:p>
    <w:p>
      <w:pPr>
        <w:spacing w:line="580" w:lineRule="exact"/>
        <w:ind w:firstLine="720"/>
        <w:rPr>
          <w:rFonts w:ascii="方正楷体简体" w:hAnsi="仿宋" w:eastAsia="方正楷体简体"/>
          <w:color w:val="000000"/>
        </w:rPr>
      </w:pPr>
      <w:r>
        <w:rPr>
          <w:rFonts w:ascii="方正楷体简体" w:hAnsi="仿宋" w:eastAsia="方正楷体简体"/>
          <w:color w:val="000000"/>
        </w:rPr>
        <w:t xml:space="preserve">                          2016</w:t>
      </w:r>
      <w:r>
        <w:rPr>
          <w:rFonts w:hint="eastAsia" w:ascii="方正楷体简体" w:hAnsi="仿宋" w:eastAsia="方正楷体简体"/>
          <w:color w:val="000000"/>
        </w:rPr>
        <w:t>年</w:t>
      </w:r>
      <w:r>
        <w:rPr>
          <w:rFonts w:ascii="方正楷体简体" w:hAnsi="仿宋" w:eastAsia="方正楷体简体"/>
          <w:color w:val="000000"/>
        </w:rPr>
        <w:t>11</w:t>
      </w:r>
      <w:r>
        <w:rPr>
          <w:rFonts w:hint="eastAsia" w:ascii="方正楷体简体" w:hAnsi="仿宋" w:eastAsia="方正楷体简体"/>
          <w:color w:val="000000"/>
        </w:rPr>
        <w:t>月</w:t>
      </w:r>
      <w:r>
        <w:rPr>
          <w:rFonts w:ascii="方正楷体简体" w:hAnsi="仿宋" w:eastAsia="方正楷体简体"/>
          <w:color w:val="000000"/>
        </w:rPr>
        <w:t>9</w:t>
      </w:r>
      <w:r>
        <w:rPr>
          <w:rFonts w:hint="eastAsia" w:ascii="方正楷体简体" w:hAnsi="仿宋" w:eastAsia="方正楷体简体"/>
          <w:color w:val="000000"/>
        </w:rPr>
        <w:t>日</w:t>
      </w:r>
      <w:r>
        <w:rPr>
          <w:rFonts w:ascii="方正楷体简体" w:hAnsi="仿宋" w:eastAsia="方正楷体简体"/>
          <w:color w:val="000000"/>
        </w:rPr>
        <w:t xml:space="preserve"> </w:t>
      </w:r>
    </w:p>
    <w:p>
      <w:pPr>
        <w:spacing w:line="580" w:lineRule="exact"/>
        <w:rPr>
          <w:rFonts w:ascii="方正楷体简体" w:hAnsi="仿宋" w:eastAsia="方正楷体简体"/>
          <w:color w:val="000000"/>
        </w:rPr>
      </w:pPr>
    </w:p>
    <w:p>
      <w:pPr>
        <w:spacing w:line="580" w:lineRule="exact"/>
        <w:ind w:firstLine="720"/>
        <w:rPr>
          <w:rFonts w:ascii="方正仿宋_GBK" w:hAnsi="仿宋" w:eastAsia="方正仿宋_GBK"/>
          <w:color w:val="000000"/>
        </w:rPr>
        <w:sectPr>
          <w:pgSz w:w="11906" w:h="16838"/>
          <w:pgMar w:top="1440" w:right="1800" w:bottom="1440" w:left="1800" w:header="851" w:footer="992" w:gutter="0"/>
          <w:cols w:space="425" w:num="1"/>
          <w:docGrid w:type="lines" w:linePitch="312" w:charSpace="0"/>
        </w:sectPr>
      </w:pPr>
    </w:p>
    <w:p>
      <w:pPr>
        <w:rPr>
          <w:rFonts w:eastAsia="黑体"/>
        </w:rPr>
      </w:pPr>
      <w:r>
        <w:rPr>
          <w:rFonts w:hint="eastAsia" w:eastAsia="黑体"/>
        </w:rPr>
        <w:t>附件</w:t>
      </w:r>
    </w:p>
    <w:p>
      <w:pPr>
        <w:jc w:val="center"/>
        <w:rPr>
          <w:rFonts w:eastAsia="方正小标宋简体"/>
          <w:sz w:val="44"/>
          <w:szCs w:val="44"/>
        </w:rPr>
      </w:pPr>
      <w:r>
        <w:rPr>
          <w:rFonts w:hint="eastAsia" w:eastAsia="方正小标宋简体"/>
          <w:sz w:val="44"/>
          <w:szCs w:val="44"/>
        </w:rPr>
        <w:t>医疗器械经营质量安全知识专题培训会课程安排表</w:t>
      </w:r>
    </w:p>
    <w:p>
      <w:pPr>
        <w:jc w:val="center"/>
        <w:rPr>
          <w:rFonts w:eastAsia="方正小标宋简体"/>
          <w:sz w:val="44"/>
          <w:szCs w:val="44"/>
        </w:rPr>
      </w:pPr>
    </w:p>
    <w:tbl>
      <w:tblPr>
        <w:tblStyle w:val="7"/>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826"/>
        <w:gridCol w:w="1536"/>
        <w:gridCol w:w="3147"/>
        <w:gridCol w:w="2825"/>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3281" w:type="dxa"/>
            <w:gridSpan w:val="2"/>
            <w:vAlign w:val="center"/>
          </w:tcPr>
          <w:p>
            <w:pPr>
              <w:spacing w:line="360" w:lineRule="exact"/>
              <w:jc w:val="center"/>
              <w:rPr>
                <w:rFonts w:ascii="黑体" w:hAnsi="黑体" w:eastAsia="黑体"/>
                <w:bCs/>
                <w:sz w:val="28"/>
                <w:szCs w:val="28"/>
              </w:rPr>
            </w:pPr>
            <w:r>
              <w:rPr>
                <w:rFonts w:hint="eastAsia" w:ascii="黑体" w:hAnsi="黑体" w:eastAsia="黑体"/>
                <w:bCs/>
                <w:sz w:val="28"/>
                <w:szCs w:val="28"/>
              </w:rPr>
              <w:t>授课时间</w:t>
            </w:r>
          </w:p>
        </w:tc>
        <w:tc>
          <w:tcPr>
            <w:tcW w:w="1536" w:type="dxa"/>
            <w:tcBorders>
              <w:right w:val="nil"/>
            </w:tcBorders>
            <w:vAlign w:val="center"/>
          </w:tcPr>
          <w:p>
            <w:pPr>
              <w:spacing w:line="360" w:lineRule="exact"/>
              <w:jc w:val="center"/>
              <w:rPr>
                <w:rFonts w:ascii="黑体" w:hAnsi="黑体" w:eastAsia="黑体"/>
                <w:bCs/>
                <w:sz w:val="28"/>
                <w:szCs w:val="28"/>
              </w:rPr>
            </w:pPr>
            <w:r>
              <w:rPr>
                <w:rFonts w:hint="eastAsia" w:ascii="黑体" w:hAnsi="黑体" w:eastAsia="黑体"/>
                <w:bCs/>
                <w:sz w:val="28"/>
                <w:szCs w:val="28"/>
              </w:rPr>
              <w:t>授课教室</w:t>
            </w:r>
          </w:p>
        </w:tc>
        <w:tc>
          <w:tcPr>
            <w:tcW w:w="3147" w:type="dxa"/>
            <w:tcBorders>
              <w:right w:val="nil"/>
            </w:tcBorders>
            <w:vAlign w:val="center"/>
          </w:tcPr>
          <w:p>
            <w:pPr>
              <w:spacing w:line="360" w:lineRule="exact"/>
              <w:jc w:val="center"/>
              <w:rPr>
                <w:rFonts w:ascii="黑体" w:hAnsi="黑体" w:eastAsia="黑体"/>
                <w:bCs/>
                <w:sz w:val="28"/>
                <w:szCs w:val="28"/>
              </w:rPr>
            </w:pPr>
            <w:r>
              <w:rPr>
                <w:rFonts w:hint="eastAsia" w:ascii="黑体" w:hAnsi="黑体" w:eastAsia="黑体"/>
                <w:bCs/>
                <w:sz w:val="28"/>
                <w:szCs w:val="28"/>
              </w:rPr>
              <w:t>培训内容</w:t>
            </w:r>
          </w:p>
        </w:tc>
        <w:tc>
          <w:tcPr>
            <w:tcW w:w="2825" w:type="dxa"/>
            <w:tcBorders>
              <w:right w:val="nil"/>
            </w:tcBorders>
            <w:vAlign w:val="center"/>
          </w:tcPr>
          <w:p>
            <w:pPr>
              <w:spacing w:line="360" w:lineRule="exact"/>
              <w:jc w:val="center"/>
              <w:rPr>
                <w:rFonts w:ascii="黑体" w:hAnsi="黑体" w:eastAsia="黑体"/>
                <w:bCs/>
                <w:sz w:val="28"/>
                <w:szCs w:val="28"/>
              </w:rPr>
            </w:pPr>
            <w:r>
              <w:rPr>
                <w:rFonts w:hint="eastAsia" w:ascii="黑体" w:hAnsi="黑体" w:eastAsia="黑体"/>
                <w:bCs/>
                <w:sz w:val="28"/>
                <w:szCs w:val="28"/>
              </w:rPr>
              <w:t>主讲人</w:t>
            </w:r>
          </w:p>
        </w:tc>
        <w:tc>
          <w:tcPr>
            <w:tcW w:w="2182" w:type="dxa"/>
            <w:vAlign w:val="center"/>
          </w:tcPr>
          <w:p>
            <w:pPr>
              <w:spacing w:line="360" w:lineRule="exact"/>
              <w:jc w:val="center"/>
              <w:rPr>
                <w:rFonts w:ascii="黑体" w:hAnsi="黑体" w:eastAsia="黑体"/>
                <w:bCs/>
                <w:sz w:val="28"/>
                <w:szCs w:val="28"/>
              </w:rPr>
            </w:pPr>
            <w:r>
              <w:rPr>
                <w:rFonts w:hint="eastAsia" w:ascii="黑体" w:hAnsi="黑体" w:eastAsia="黑体"/>
                <w:bCs/>
                <w:sz w:val="28"/>
                <w:szCs w:val="28"/>
              </w:rPr>
              <w:t>参训人员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455" w:type="dxa"/>
            <w:vMerge w:val="restart"/>
            <w:vAlign w:val="center"/>
          </w:tcPr>
          <w:p>
            <w:pPr>
              <w:spacing w:line="360" w:lineRule="exact"/>
              <w:jc w:val="center"/>
              <w:rPr>
                <w:bCs/>
                <w:sz w:val="28"/>
                <w:szCs w:val="28"/>
              </w:rPr>
            </w:pPr>
            <w:r>
              <w:rPr>
                <w:bCs/>
                <w:sz w:val="28"/>
                <w:szCs w:val="28"/>
              </w:rPr>
              <w:t>11</w:t>
            </w:r>
            <w:r>
              <w:rPr>
                <w:rFonts w:hint="eastAsia"/>
                <w:bCs/>
                <w:sz w:val="28"/>
                <w:szCs w:val="28"/>
              </w:rPr>
              <w:t>月</w:t>
            </w:r>
            <w:r>
              <w:rPr>
                <w:bCs/>
                <w:sz w:val="28"/>
                <w:szCs w:val="28"/>
              </w:rPr>
              <w:t>17</w:t>
            </w:r>
            <w:r>
              <w:rPr>
                <w:rFonts w:hint="eastAsia"/>
                <w:bCs/>
                <w:sz w:val="28"/>
                <w:szCs w:val="28"/>
              </w:rPr>
              <w:t>日</w:t>
            </w:r>
          </w:p>
        </w:tc>
        <w:tc>
          <w:tcPr>
            <w:tcW w:w="1826" w:type="dxa"/>
            <w:tcBorders>
              <w:bottom w:val="nil"/>
            </w:tcBorders>
            <w:vAlign w:val="center"/>
          </w:tcPr>
          <w:p>
            <w:pPr>
              <w:spacing w:line="360" w:lineRule="exact"/>
              <w:jc w:val="center"/>
              <w:rPr>
                <w:bCs/>
                <w:sz w:val="28"/>
                <w:szCs w:val="28"/>
              </w:rPr>
            </w:pPr>
            <w:r>
              <w:rPr>
                <w:kern w:val="0"/>
                <w:sz w:val="28"/>
                <w:szCs w:val="28"/>
              </w:rPr>
              <w:t>8:30-9:00</w:t>
            </w:r>
          </w:p>
        </w:tc>
        <w:tc>
          <w:tcPr>
            <w:tcW w:w="1536" w:type="dxa"/>
            <w:vMerge w:val="restart"/>
            <w:tcBorders>
              <w:right w:val="nil"/>
            </w:tcBorders>
            <w:vAlign w:val="center"/>
          </w:tcPr>
          <w:p>
            <w:pPr>
              <w:spacing w:line="360" w:lineRule="exact"/>
              <w:jc w:val="center"/>
              <w:rPr>
                <w:bCs/>
                <w:sz w:val="28"/>
                <w:szCs w:val="28"/>
              </w:rPr>
            </w:pPr>
            <w:r>
              <w:rPr>
                <w:rFonts w:hint="eastAsia"/>
                <w:kern w:val="0"/>
                <w:sz w:val="28"/>
                <w:szCs w:val="28"/>
              </w:rPr>
              <w:t>多功能厅</w:t>
            </w:r>
          </w:p>
        </w:tc>
        <w:tc>
          <w:tcPr>
            <w:tcW w:w="5972" w:type="dxa"/>
            <w:gridSpan w:val="2"/>
            <w:tcBorders>
              <w:right w:val="nil"/>
            </w:tcBorders>
            <w:vAlign w:val="center"/>
          </w:tcPr>
          <w:p>
            <w:pPr>
              <w:spacing w:line="360" w:lineRule="exact"/>
              <w:jc w:val="center"/>
              <w:rPr>
                <w:bCs/>
                <w:sz w:val="28"/>
                <w:szCs w:val="28"/>
              </w:rPr>
            </w:pPr>
            <w:r>
              <w:rPr>
                <w:rFonts w:hint="eastAsia"/>
                <w:kern w:val="0"/>
                <w:sz w:val="28"/>
                <w:szCs w:val="28"/>
              </w:rPr>
              <w:t>报到</w:t>
            </w:r>
          </w:p>
        </w:tc>
        <w:tc>
          <w:tcPr>
            <w:tcW w:w="2182" w:type="dxa"/>
            <w:vMerge w:val="restart"/>
            <w:vAlign w:val="center"/>
          </w:tcPr>
          <w:p>
            <w:pPr>
              <w:spacing w:line="360" w:lineRule="exact"/>
              <w:rPr>
                <w:bCs/>
                <w:sz w:val="28"/>
                <w:szCs w:val="28"/>
              </w:rPr>
            </w:pPr>
            <w:r>
              <w:rPr>
                <w:rFonts w:hint="eastAsia"/>
                <w:kern w:val="0"/>
                <w:sz w:val="28"/>
                <w:szCs w:val="28"/>
              </w:rPr>
              <w:t>全市医疗器械经营企业负责人共计</w:t>
            </w:r>
            <w:r>
              <w:rPr>
                <w:kern w:val="0"/>
                <w:sz w:val="28"/>
                <w:szCs w:val="28"/>
              </w:rPr>
              <w:t>360</w:t>
            </w:r>
            <w:r>
              <w:rPr>
                <w:rFonts w:hint="eastAsia"/>
                <w:kern w:val="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455" w:type="dxa"/>
            <w:vMerge w:val="continue"/>
            <w:vAlign w:val="center"/>
          </w:tcPr>
          <w:p>
            <w:pPr>
              <w:spacing w:line="360" w:lineRule="exact"/>
              <w:jc w:val="center"/>
              <w:rPr>
                <w:kern w:val="0"/>
                <w:sz w:val="28"/>
                <w:szCs w:val="28"/>
              </w:rPr>
            </w:pPr>
          </w:p>
        </w:tc>
        <w:tc>
          <w:tcPr>
            <w:tcW w:w="1826" w:type="dxa"/>
            <w:vAlign w:val="center"/>
          </w:tcPr>
          <w:p>
            <w:pPr>
              <w:spacing w:line="360" w:lineRule="exact"/>
              <w:jc w:val="center"/>
              <w:rPr>
                <w:kern w:val="0"/>
                <w:sz w:val="28"/>
                <w:szCs w:val="28"/>
              </w:rPr>
            </w:pPr>
            <w:r>
              <w:rPr>
                <w:kern w:val="0"/>
                <w:sz w:val="28"/>
                <w:szCs w:val="28"/>
              </w:rPr>
              <w:t>9:00-12:00</w:t>
            </w:r>
          </w:p>
        </w:tc>
        <w:tc>
          <w:tcPr>
            <w:tcW w:w="1536" w:type="dxa"/>
            <w:vMerge w:val="continue"/>
            <w:vAlign w:val="center"/>
          </w:tcPr>
          <w:p>
            <w:pPr>
              <w:spacing w:line="360" w:lineRule="exact"/>
              <w:jc w:val="center"/>
              <w:rPr>
                <w:bCs/>
                <w:sz w:val="28"/>
                <w:szCs w:val="28"/>
              </w:rPr>
            </w:pPr>
          </w:p>
        </w:tc>
        <w:tc>
          <w:tcPr>
            <w:tcW w:w="3147" w:type="dxa"/>
            <w:vAlign w:val="center"/>
          </w:tcPr>
          <w:p>
            <w:pPr>
              <w:spacing w:line="360" w:lineRule="exact"/>
              <w:rPr>
                <w:bCs/>
                <w:sz w:val="28"/>
                <w:szCs w:val="28"/>
              </w:rPr>
            </w:pPr>
            <w:r>
              <w:rPr>
                <w:rFonts w:hint="eastAsia"/>
                <w:kern w:val="0"/>
                <w:sz w:val="28"/>
                <w:szCs w:val="28"/>
              </w:rPr>
              <w:t>医疗器械监督管理法律法规知识</w:t>
            </w:r>
          </w:p>
        </w:tc>
        <w:tc>
          <w:tcPr>
            <w:tcW w:w="2825" w:type="dxa"/>
            <w:vAlign w:val="center"/>
          </w:tcPr>
          <w:p>
            <w:pPr>
              <w:spacing w:line="360" w:lineRule="exact"/>
              <w:jc w:val="center"/>
              <w:rPr>
                <w:bCs/>
                <w:sz w:val="28"/>
                <w:szCs w:val="28"/>
              </w:rPr>
            </w:pPr>
            <w:r>
              <w:rPr>
                <w:rFonts w:hint="eastAsia"/>
                <w:bCs/>
                <w:sz w:val="28"/>
                <w:szCs w:val="28"/>
              </w:rPr>
              <w:t>吴继涛</w:t>
            </w:r>
          </w:p>
          <w:p>
            <w:pPr>
              <w:spacing w:line="360" w:lineRule="exact"/>
              <w:jc w:val="center"/>
              <w:rPr>
                <w:bCs/>
                <w:sz w:val="28"/>
                <w:szCs w:val="28"/>
              </w:rPr>
            </w:pPr>
            <w:r>
              <w:rPr>
                <w:rFonts w:hint="eastAsia"/>
                <w:bCs/>
                <w:sz w:val="28"/>
                <w:szCs w:val="28"/>
              </w:rPr>
              <w:t>（市场质量监管局</w:t>
            </w:r>
          </w:p>
          <w:p>
            <w:pPr>
              <w:spacing w:line="360" w:lineRule="exact"/>
              <w:jc w:val="center"/>
              <w:rPr>
                <w:bCs/>
                <w:sz w:val="28"/>
                <w:szCs w:val="28"/>
              </w:rPr>
            </w:pPr>
            <w:r>
              <w:rPr>
                <w:rFonts w:hint="eastAsia"/>
                <w:bCs/>
                <w:sz w:val="28"/>
                <w:szCs w:val="28"/>
              </w:rPr>
              <w:t>药械科副科长）</w:t>
            </w:r>
          </w:p>
        </w:tc>
        <w:tc>
          <w:tcPr>
            <w:tcW w:w="2182" w:type="dxa"/>
            <w:vMerge w:val="continue"/>
            <w:vAlign w:val="center"/>
          </w:tcPr>
          <w:p>
            <w:pPr>
              <w:spacing w:line="360" w:lineRule="exact"/>
              <w:jc w:val="cente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455" w:type="dxa"/>
            <w:vMerge w:val="continue"/>
            <w:vAlign w:val="center"/>
          </w:tcPr>
          <w:p>
            <w:pPr>
              <w:spacing w:line="360" w:lineRule="exact"/>
              <w:jc w:val="center"/>
              <w:rPr>
                <w:bCs/>
                <w:sz w:val="28"/>
                <w:szCs w:val="28"/>
              </w:rPr>
            </w:pPr>
          </w:p>
        </w:tc>
        <w:tc>
          <w:tcPr>
            <w:tcW w:w="1826" w:type="dxa"/>
            <w:vAlign w:val="center"/>
          </w:tcPr>
          <w:p>
            <w:pPr>
              <w:spacing w:line="360" w:lineRule="exact"/>
              <w:jc w:val="center"/>
              <w:rPr>
                <w:kern w:val="0"/>
                <w:sz w:val="28"/>
                <w:szCs w:val="28"/>
              </w:rPr>
            </w:pPr>
            <w:r>
              <w:rPr>
                <w:kern w:val="0"/>
                <w:sz w:val="28"/>
                <w:szCs w:val="28"/>
              </w:rPr>
              <w:t>12:00-14:00</w:t>
            </w:r>
          </w:p>
        </w:tc>
        <w:tc>
          <w:tcPr>
            <w:tcW w:w="1536" w:type="dxa"/>
            <w:vMerge w:val="continue"/>
            <w:vAlign w:val="center"/>
          </w:tcPr>
          <w:p>
            <w:pPr>
              <w:spacing w:line="360" w:lineRule="exact"/>
              <w:jc w:val="center"/>
              <w:rPr>
                <w:bCs/>
                <w:sz w:val="28"/>
                <w:szCs w:val="28"/>
              </w:rPr>
            </w:pPr>
          </w:p>
        </w:tc>
        <w:tc>
          <w:tcPr>
            <w:tcW w:w="5972" w:type="dxa"/>
            <w:gridSpan w:val="2"/>
            <w:vAlign w:val="center"/>
          </w:tcPr>
          <w:p>
            <w:pPr>
              <w:spacing w:line="360" w:lineRule="exact"/>
              <w:jc w:val="center"/>
              <w:rPr>
                <w:bCs/>
                <w:sz w:val="28"/>
                <w:szCs w:val="28"/>
              </w:rPr>
            </w:pPr>
            <w:r>
              <w:rPr>
                <w:rFonts w:hint="eastAsia"/>
                <w:bCs/>
                <w:sz w:val="28"/>
                <w:szCs w:val="28"/>
              </w:rPr>
              <w:t>午餐</w:t>
            </w:r>
          </w:p>
        </w:tc>
        <w:tc>
          <w:tcPr>
            <w:tcW w:w="2182" w:type="dxa"/>
            <w:vMerge w:val="continue"/>
            <w:vAlign w:val="center"/>
          </w:tcPr>
          <w:p>
            <w:pPr>
              <w:spacing w:line="360" w:lineRule="exact"/>
              <w:jc w:val="cente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55" w:type="dxa"/>
            <w:vMerge w:val="continue"/>
            <w:vAlign w:val="center"/>
          </w:tcPr>
          <w:p>
            <w:pPr>
              <w:spacing w:line="360" w:lineRule="exact"/>
              <w:jc w:val="center"/>
              <w:rPr>
                <w:bCs/>
                <w:sz w:val="28"/>
                <w:szCs w:val="28"/>
              </w:rPr>
            </w:pPr>
          </w:p>
        </w:tc>
        <w:tc>
          <w:tcPr>
            <w:tcW w:w="1826" w:type="dxa"/>
            <w:vAlign w:val="center"/>
          </w:tcPr>
          <w:p>
            <w:pPr>
              <w:spacing w:line="360" w:lineRule="exact"/>
              <w:jc w:val="center"/>
              <w:rPr>
                <w:kern w:val="0"/>
                <w:sz w:val="28"/>
                <w:szCs w:val="28"/>
              </w:rPr>
            </w:pPr>
            <w:r>
              <w:rPr>
                <w:kern w:val="0"/>
                <w:sz w:val="28"/>
                <w:szCs w:val="28"/>
              </w:rPr>
              <w:t>14:00-17:00</w:t>
            </w:r>
          </w:p>
        </w:tc>
        <w:tc>
          <w:tcPr>
            <w:tcW w:w="1536" w:type="dxa"/>
            <w:vMerge w:val="continue"/>
            <w:vAlign w:val="center"/>
          </w:tcPr>
          <w:p>
            <w:pPr>
              <w:spacing w:line="360" w:lineRule="exact"/>
              <w:jc w:val="center"/>
              <w:rPr>
                <w:kern w:val="0"/>
                <w:sz w:val="28"/>
                <w:szCs w:val="28"/>
              </w:rPr>
            </w:pPr>
          </w:p>
        </w:tc>
        <w:tc>
          <w:tcPr>
            <w:tcW w:w="3147" w:type="dxa"/>
            <w:vAlign w:val="center"/>
          </w:tcPr>
          <w:p>
            <w:pPr>
              <w:spacing w:line="360" w:lineRule="exact"/>
              <w:jc w:val="center"/>
              <w:rPr>
                <w:kern w:val="0"/>
                <w:sz w:val="28"/>
                <w:szCs w:val="28"/>
              </w:rPr>
            </w:pPr>
            <w:r>
              <w:rPr>
                <w:kern w:val="0"/>
                <w:sz w:val="28"/>
                <w:szCs w:val="28"/>
              </w:rPr>
              <w:t>1</w:t>
            </w:r>
            <w:r>
              <w:rPr>
                <w:rFonts w:hint="eastAsia"/>
                <w:kern w:val="0"/>
                <w:sz w:val="28"/>
                <w:szCs w:val="28"/>
              </w:rPr>
              <w:t>、药品、医疗器械安全突发事件应急处置知识</w:t>
            </w:r>
          </w:p>
          <w:p>
            <w:pPr>
              <w:spacing w:line="360" w:lineRule="exact"/>
              <w:jc w:val="center"/>
              <w:rPr>
                <w:kern w:val="0"/>
                <w:sz w:val="28"/>
                <w:szCs w:val="28"/>
              </w:rPr>
            </w:pPr>
            <w:r>
              <w:rPr>
                <w:kern w:val="0"/>
                <w:sz w:val="28"/>
                <w:szCs w:val="28"/>
              </w:rPr>
              <w:t>2</w:t>
            </w:r>
            <w:r>
              <w:rPr>
                <w:rFonts w:hint="eastAsia"/>
                <w:kern w:val="0"/>
                <w:sz w:val="28"/>
                <w:szCs w:val="28"/>
              </w:rPr>
              <w:t>、观看《药品和医疗器械安全突发事件应急处置跨区域联合演练》碟片</w:t>
            </w:r>
          </w:p>
        </w:tc>
        <w:tc>
          <w:tcPr>
            <w:tcW w:w="2825" w:type="dxa"/>
            <w:vAlign w:val="center"/>
          </w:tcPr>
          <w:p>
            <w:pPr>
              <w:spacing w:line="360" w:lineRule="exact"/>
              <w:jc w:val="center"/>
              <w:rPr>
                <w:bCs/>
                <w:sz w:val="28"/>
                <w:szCs w:val="28"/>
              </w:rPr>
            </w:pPr>
            <w:r>
              <w:rPr>
                <w:rFonts w:hint="eastAsia"/>
                <w:bCs/>
                <w:sz w:val="28"/>
                <w:szCs w:val="28"/>
              </w:rPr>
              <w:t>马驰</w:t>
            </w:r>
          </w:p>
          <w:p>
            <w:pPr>
              <w:spacing w:line="360" w:lineRule="exact"/>
              <w:jc w:val="center"/>
              <w:rPr>
                <w:kern w:val="0"/>
                <w:sz w:val="28"/>
                <w:szCs w:val="28"/>
              </w:rPr>
            </w:pPr>
            <w:r>
              <w:rPr>
                <w:rFonts w:hint="eastAsia"/>
                <w:bCs/>
                <w:sz w:val="28"/>
                <w:szCs w:val="28"/>
              </w:rPr>
              <w:t>（</w:t>
            </w:r>
            <w:r>
              <w:rPr>
                <w:rFonts w:hint="eastAsia"/>
                <w:kern w:val="0"/>
                <w:sz w:val="28"/>
                <w:szCs w:val="28"/>
              </w:rPr>
              <w:t>市场质量监管局</w:t>
            </w:r>
          </w:p>
          <w:p>
            <w:pPr>
              <w:spacing w:line="360" w:lineRule="exact"/>
              <w:jc w:val="center"/>
              <w:rPr>
                <w:bCs/>
                <w:sz w:val="28"/>
                <w:szCs w:val="28"/>
              </w:rPr>
            </w:pPr>
            <w:r>
              <w:rPr>
                <w:rFonts w:hint="eastAsia"/>
                <w:kern w:val="0"/>
                <w:sz w:val="28"/>
                <w:szCs w:val="28"/>
              </w:rPr>
              <w:t>机关党委书记）</w:t>
            </w:r>
          </w:p>
        </w:tc>
        <w:tc>
          <w:tcPr>
            <w:tcW w:w="2182" w:type="dxa"/>
            <w:vMerge w:val="continue"/>
            <w:vAlign w:val="center"/>
          </w:tcPr>
          <w:p>
            <w:pPr>
              <w:spacing w:line="360" w:lineRule="exact"/>
              <w:jc w:val="cente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55" w:type="dxa"/>
            <w:vMerge w:val="continue"/>
            <w:vAlign w:val="center"/>
          </w:tcPr>
          <w:p>
            <w:pPr>
              <w:spacing w:line="360" w:lineRule="exact"/>
              <w:jc w:val="center"/>
              <w:rPr>
                <w:bCs/>
                <w:sz w:val="28"/>
                <w:szCs w:val="28"/>
              </w:rPr>
            </w:pPr>
          </w:p>
        </w:tc>
        <w:tc>
          <w:tcPr>
            <w:tcW w:w="1826" w:type="dxa"/>
            <w:vAlign w:val="center"/>
          </w:tcPr>
          <w:p>
            <w:pPr>
              <w:spacing w:line="360" w:lineRule="exact"/>
              <w:jc w:val="center"/>
              <w:rPr>
                <w:kern w:val="0"/>
                <w:sz w:val="28"/>
                <w:szCs w:val="28"/>
              </w:rPr>
            </w:pPr>
            <w:r>
              <w:rPr>
                <w:kern w:val="0"/>
                <w:sz w:val="28"/>
                <w:szCs w:val="28"/>
              </w:rPr>
              <w:t>17:00-18:00</w:t>
            </w:r>
          </w:p>
        </w:tc>
        <w:tc>
          <w:tcPr>
            <w:tcW w:w="7508" w:type="dxa"/>
            <w:gridSpan w:val="3"/>
            <w:vAlign w:val="center"/>
          </w:tcPr>
          <w:p>
            <w:pPr>
              <w:spacing w:line="360" w:lineRule="exact"/>
              <w:jc w:val="center"/>
              <w:rPr>
                <w:bCs/>
                <w:kern w:val="0"/>
                <w:sz w:val="28"/>
                <w:szCs w:val="28"/>
              </w:rPr>
            </w:pPr>
            <w:r>
              <w:rPr>
                <w:rFonts w:hint="eastAsia"/>
                <w:kern w:val="0"/>
                <w:sz w:val="28"/>
                <w:szCs w:val="28"/>
              </w:rPr>
              <w:t>考试</w:t>
            </w:r>
          </w:p>
        </w:tc>
        <w:tc>
          <w:tcPr>
            <w:tcW w:w="2182" w:type="dxa"/>
            <w:vAlign w:val="center"/>
          </w:tcPr>
          <w:p>
            <w:pPr>
              <w:spacing w:line="360" w:lineRule="exact"/>
              <w:jc w:val="cente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55" w:type="dxa"/>
            <w:vMerge w:val="continue"/>
            <w:vAlign w:val="center"/>
          </w:tcPr>
          <w:p>
            <w:pPr>
              <w:spacing w:line="360" w:lineRule="exact"/>
              <w:jc w:val="center"/>
              <w:rPr>
                <w:bCs/>
                <w:sz w:val="28"/>
                <w:szCs w:val="28"/>
              </w:rPr>
            </w:pPr>
          </w:p>
        </w:tc>
        <w:tc>
          <w:tcPr>
            <w:tcW w:w="1826" w:type="dxa"/>
            <w:vAlign w:val="center"/>
          </w:tcPr>
          <w:p>
            <w:pPr>
              <w:spacing w:line="360" w:lineRule="exact"/>
              <w:jc w:val="center"/>
              <w:rPr>
                <w:kern w:val="0"/>
                <w:sz w:val="28"/>
                <w:szCs w:val="28"/>
              </w:rPr>
            </w:pPr>
            <w:r>
              <w:rPr>
                <w:kern w:val="0"/>
                <w:sz w:val="28"/>
                <w:szCs w:val="28"/>
              </w:rPr>
              <w:t>18:00-19:00</w:t>
            </w:r>
          </w:p>
        </w:tc>
        <w:tc>
          <w:tcPr>
            <w:tcW w:w="7508" w:type="dxa"/>
            <w:gridSpan w:val="3"/>
            <w:vAlign w:val="center"/>
          </w:tcPr>
          <w:p>
            <w:pPr>
              <w:spacing w:line="360" w:lineRule="exact"/>
              <w:jc w:val="center"/>
              <w:rPr>
                <w:bCs/>
                <w:kern w:val="0"/>
                <w:sz w:val="28"/>
                <w:szCs w:val="28"/>
              </w:rPr>
            </w:pPr>
            <w:r>
              <w:rPr>
                <w:rFonts w:hint="eastAsia"/>
                <w:kern w:val="0"/>
                <w:sz w:val="28"/>
                <w:szCs w:val="28"/>
              </w:rPr>
              <w:t>晚餐</w:t>
            </w:r>
          </w:p>
        </w:tc>
        <w:tc>
          <w:tcPr>
            <w:tcW w:w="2182" w:type="dxa"/>
            <w:vAlign w:val="center"/>
          </w:tcPr>
          <w:p>
            <w:pPr>
              <w:spacing w:line="360" w:lineRule="exact"/>
              <w:jc w:val="center"/>
              <w:rPr>
                <w:bCs/>
                <w:sz w:val="28"/>
                <w:szCs w:val="28"/>
              </w:rPr>
            </w:pPr>
          </w:p>
        </w:tc>
      </w:tr>
    </w:tbl>
    <w:p>
      <w:pPr>
        <w:jc w:val="center"/>
        <w:rPr>
          <w:rFonts w:eastAsia="方正小标宋简体"/>
          <w:sz w:val="44"/>
          <w:szCs w:val="44"/>
        </w:rPr>
      </w:pPr>
    </w:p>
    <w:p>
      <w:pPr>
        <w:rPr>
          <w:rFonts w:eastAsia="黑体"/>
        </w:rPr>
      </w:pPr>
    </w:p>
    <w:p>
      <w:pPr>
        <w:sectPr>
          <w:pgSz w:w="16838" w:h="11906" w:orient="landscape"/>
          <w:pgMar w:top="1531" w:right="1985" w:bottom="1531" w:left="2098" w:header="851" w:footer="1418" w:gutter="0"/>
          <w:pgNumType w:fmt="numberInDash"/>
          <w:cols w:space="425" w:num="1"/>
          <w:docGrid w:type="lines" w:linePitch="435" w:charSpace="0"/>
        </w:sectPr>
      </w:pPr>
    </w:p>
    <w:p/>
    <w:p>
      <w:pPr>
        <w:spacing w:line="240" w:lineRule="auto"/>
        <w:rPr>
          <w:rFonts w:ascii="Times New Roman" w:hAnsi="Times New Roman"/>
        </w:rPr>
      </w:pPr>
    </w:p>
    <w:p>
      <w:pPr>
        <w:spacing w:line="240" w:lineRule="auto"/>
        <w:rPr>
          <w:rFonts w:ascii="Times New Roman" w:hAnsi="Times New Roman"/>
        </w:rPr>
      </w:pPr>
    </w:p>
    <w:p>
      <w:pPr>
        <w:spacing w:line="240" w:lineRule="auto"/>
        <w:rPr>
          <w:rFonts w:ascii="Times New Roman" w:hAnsi="Times New Roman"/>
        </w:rPr>
      </w:pPr>
    </w:p>
    <w:p>
      <w:pPr>
        <w:spacing w:line="240" w:lineRule="auto"/>
        <w:rPr>
          <w:rFonts w:ascii="Times New Roman" w:hAnsi="Times New Roman"/>
        </w:rPr>
      </w:pPr>
    </w:p>
    <w:p>
      <w:pPr>
        <w:spacing w:line="240" w:lineRule="auto"/>
        <w:rPr>
          <w:rFonts w:ascii="Times New Roman" w:hAnsi="Times New Roman"/>
        </w:rPr>
      </w:pPr>
    </w:p>
    <w:p>
      <w:pPr>
        <w:spacing w:line="240" w:lineRule="auto"/>
        <w:rPr>
          <w:rFonts w:ascii="Times New Roman" w:hAnsi="Times New Roman"/>
        </w:rPr>
      </w:pPr>
    </w:p>
    <w:p>
      <w:pPr>
        <w:spacing w:line="240" w:lineRule="auto"/>
        <w:rPr>
          <w:rFonts w:ascii="Times New Roman" w:hAnsi="Times New Roman"/>
        </w:rPr>
      </w:pPr>
    </w:p>
    <w:p>
      <w:pPr>
        <w:spacing w:line="240" w:lineRule="auto"/>
        <w:rPr>
          <w:rFonts w:ascii="Times New Roman" w:hAnsi="Times New Roman"/>
        </w:rPr>
      </w:pPr>
    </w:p>
    <w:p>
      <w:pPr>
        <w:spacing w:line="240" w:lineRule="auto"/>
        <w:rPr>
          <w:rFonts w:ascii="Times New Roman" w:hAnsi="Times New Roman"/>
        </w:rPr>
      </w:pPr>
    </w:p>
    <w:p>
      <w:pPr>
        <w:spacing w:line="240" w:lineRule="auto"/>
        <w:rPr>
          <w:rFonts w:ascii="Times New Roman" w:hAnsi="Times New Roman"/>
        </w:rPr>
      </w:pPr>
    </w:p>
    <w:p>
      <w:pPr>
        <w:spacing w:line="240" w:lineRule="auto"/>
        <w:rPr>
          <w:rFonts w:ascii="Times New Roman" w:hAnsi="Times New Roman"/>
        </w:rPr>
      </w:pPr>
    </w:p>
    <w:p>
      <w:pPr>
        <w:spacing w:line="240" w:lineRule="auto"/>
        <w:rPr>
          <w:rFonts w:ascii="Times New Roman" w:hAnsi="Times New Roman"/>
        </w:rPr>
      </w:pPr>
    </w:p>
    <w:p>
      <w:pPr>
        <w:spacing w:line="240" w:lineRule="auto"/>
        <w:rPr>
          <w:rFonts w:ascii="Times New Roman" w:hAnsi="Times New Roman"/>
        </w:rPr>
      </w:pPr>
    </w:p>
    <w:p>
      <w:pPr>
        <w:spacing w:line="240" w:lineRule="auto"/>
        <w:rPr>
          <w:rFonts w:ascii="Times New Roman" w:hAnsi="Times New Roman"/>
        </w:rPr>
      </w:pPr>
    </w:p>
    <w:p>
      <w:pPr>
        <w:spacing w:line="240" w:lineRule="auto"/>
        <w:rPr>
          <w:rFonts w:ascii="Times New Roman" w:hAnsi="Times New Roman"/>
        </w:rPr>
      </w:pPr>
    </w:p>
    <w:p>
      <w:pPr>
        <w:spacing w:line="240" w:lineRule="auto"/>
        <w:rPr>
          <w:rFonts w:ascii="Times New Roman" w:hAnsi="Times New Roman"/>
        </w:rPr>
      </w:pPr>
    </w:p>
    <w:p>
      <w:pPr>
        <w:spacing w:line="240" w:lineRule="auto"/>
        <w:rPr>
          <w:rFonts w:ascii="Times New Roman" w:hAnsi="Times New Roman"/>
        </w:rPr>
      </w:pPr>
    </w:p>
    <w:p>
      <w:pPr>
        <w:spacing w:line="240" w:lineRule="auto"/>
        <w:rPr>
          <w:rFonts w:ascii="Times New Roman" w:hAnsi="Times New Roman"/>
        </w:rPr>
      </w:pPr>
    </w:p>
    <w:p>
      <w:pPr>
        <w:spacing w:line="240" w:lineRule="auto"/>
        <w:rPr>
          <w:rFonts w:ascii="Times New Roman" w:hAnsi="Times New Roman"/>
        </w:rPr>
      </w:pPr>
    </w:p>
    <w:p>
      <w:pPr>
        <w:spacing w:line="240" w:lineRule="auto"/>
        <w:rPr>
          <w:rFonts w:ascii="Times New Roman" w:hAnsi="Times New Roman"/>
        </w:rPr>
      </w:pPr>
    </w:p>
    <w:p>
      <w:pPr>
        <w:spacing w:line="240" w:lineRule="auto"/>
        <w:rPr>
          <w:rFonts w:ascii="Times New Roman" w:hAnsi="Times New Roman"/>
        </w:rPr>
      </w:pPr>
    </w:p>
    <w:p>
      <w:pPr>
        <w:spacing w:line="240" w:lineRule="auto"/>
        <w:rPr>
          <w:rFonts w:ascii="Times New Roman" w:hAnsi="Times New Roman"/>
        </w:rPr>
      </w:pPr>
    </w:p>
    <w:p>
      <w:pPr>
        <w:spacing w:line="240" w:lineRule="auto"/>
        <w:rPr>
          <w:rFonts w:ascii="Times New Roman" w:hAnsi="Times New Roman"/>
        </w:rPr>
      </w:pPr>
    </w:p>
    <w:p>
      <w:pPr>
        <w:spacing w:line="240" w:lineRule="auto"/>
        <w:rPr>
          <w:rFonts w:ascii="Times New Roman" w:hAnsi="Times New Roman"/>
        </w:rPr>
      </w:pPr>
    </w:p>
    <w:p>
      <w:pPr>
        <w:spacing w:line="240" w:lineRule="auto"/>
        <w:rPr>
          <w:rFonts w:ascii="Times New Roman" w:hAnsi="Times New Roman"/>
        </w:rPr>
      </w:pPr>
    </w:p>
    <w:p>
      <w:pPr>
        <w:spacing w:line="240" w:lineRule="auto"/>
        <w:rPr>
          <w:rFonts w:ascii="Times New Roman" w:hAnsi="Times New Roman"/>
        </w:rPr>
      </w:pPr>
      <w: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227965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7.95pt;height:0pt;width:442.2pt;mso-position-horizontal-relative:margin;z-index:251658240;mso-width-relative:page;mso-height-relative:page;" filled="f" stroked="t" coordsize="21600,21600" o:gfxdata="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eiVMX1AAAAAYBAAAPAAAAAAAAAAEA&#10;IAAAACIAAABkcnMvZG93bnJldi54bWxQSwECFAAUAAAACACHTuJAnh/Um9oBAACWAwAADgAAAAAA&#10;AAABACAAAAAjAQAAZHJzL2Uyb0RvYy54bWxQSwUGAAAAAAYABgBZAQAAbwUAAAAA&#10;">
                <v:fill on="f" focussize="0,0"/>
                <v:stroke color="#000000" joinstyle="round"/>
                <v:imagedata o:title=""/>
                <o:lock v:ext="edit" aspectratio="f"/>
              </v:line>
            </w:pict>
          </mc:Fallback>
        </mc:AlternateContent>
      </w:r>
    </w:p>
    <w:p>
      <w:pPr>
        <w:spacing w:line="240" w:lineRule="auto"/>
        <w:ind w:left="31680" w:leftChars="50" w:right="31680" w:rightChars="50"/>
        <w:rPr>
          <w:rFonts w:ascii="Times New Roman" w:hAnsi="Times New Roman"/>
          <w:sz w:val="28"/>
          <w:szCs w:val="28"/>
        </w:rPr>
      </w:pPr>
      <w: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276225</wp:posOffset>
                </wp:positionV>
                <wp:extent cx="5615940" cy="0"/>
                <wp:effectExtent l="0" t="0" r="0" b="0"/>
                <wp:wrapNone/>
                <wp:docPr id="3" name="直接连接符 1"/>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0pt;margin-top:21.75pt;height:0pt;width:442.2pt;mso-position-horizontal-relative:margin;z-index:251658240;mso-width-relative:page;mso-height-relative:page;" filled="f" stroked="t" coordsize="21600,21600" o:gfxdata="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oNPDUAAAABgEAAA8AAAAAAAAAAQAg&#10;AAAAIgAAAGRycy9kb3ducmV2LnhtbFBLAQIUABQAAAAIAIdO4kBz9sLM2QEAAJYDAAAOAAAAAAAA&#10;AAEAIAAAACMBAABkcnMvZTJvRG9jLnhtbFBLBQYAAAAABgAGAFkBAABuBQAAAAA=&#10;">
                <v:fill on="f" focussize="0,0"/>
                <v:stroke color="#000000" joinstyle="round"/>
                <v:imagedata o:title=""/>
                <o:lock v:ext="edit" aspectratio="f"/>
              </v:line>
            </w:pict>
          </mc:Fallback>
        </mc:AlternateContent>
      </w:r>
      <w:r>
        <w:rPr>
          <w:rFonts w:hint="eastAsia" w:ascii="Times New Roman" w:hAnsi="Times New Roman"/>
          <w:sz w:val="28"/>
          <w:szCs w:val="28"/>
        </w:rPr>
        <w:t>都江堰市市场和质量监督管理局办公室</w:t>
      </w:r>
      <w:r>
        <w:rPr>
          <w:rFonts w:ascii="Times New Roman" w:hAnsi="Times New Roman"/>
          <w:sz w:val="28"/>
          <w:szCs w:val="28"/>
        </w:rPr>
        <w:t xml:space="preserve">     2016</w:t>
      </w:r>
      <w:r>
        <w:rPr>
          <w:rFonts w:hint="eastAsia" w:ascii="Times New Roman" w:hAnsi="Times New Roman"/>
          <w:sz w:val="28"/>
          <w:szCs w:val="28"/>
        </w:rPr>
        <w:t>年</w:t>
      </w:r>
      <w:r>
        <w:rPr>
          <w:rFonts w:ascii="Times New Roman" w:hAnsi="Times New Roman"/>
          <w:sz w:val="28"/>
          <w:szCs w:val="28"/>
        </w:rPr>
        <w:t>11</w:t>
      </w:r>
      <w:r>
        <w:rPr>
          <w:rFonts w:hint="eastAsia" w:ascii="Times New Roman" w:hAnsi="Times New Roman"/>
          <w:sz w:val="28"/>
          <w:szCs w:val="28"/>
        </w:rPr>
        <w:t>月</w:t>
      </w:r>
      <w:r>
        <w:rPr>
          <w:rFonts w:ascii="Times New Roman" w:hAnsi="Times New Roman"/>
          <w:sz w:val="28"/>
          <w:szCs w:val="28"/>
        </w:rPr>
        <w:t xml:space="preserve"> 9</w:t>
      </w:r>
      <w:r>
        <w:rPr>
          <w:rFonts w:hint="eastAsia" w:ascii="Times New Roman" w:hAnsi="Times New Roman"/>
          <w:sz w:val="28"/>
          <w:szCs w:val="28"/>
        </w:rPr>
        <w:t>日印发</w:t>
      </w:r>
    </w:p>
    <w:sectPr>
      <w:pgSz w:w="11906" w:h="16838"/>
      <w:pgMar w:top="2041" w:right="1531" w:bottom="2041" w:left="1531" w:header="851" w:footer="1417"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仿宋简体">
    <w:altName w:val="宋体"/>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长城小标宋体">
    <w:altName w:val="宋体"/>
    <w:panose1 w:val="00000000000000000000"/>
    <w:charset w:val="86"/>
    <w:family w:val="modern"/>
    <w:pitch w:val="default"/>
    <w:sig w:usb0="00000000" w:usb1="00000000" w:usb2="00000010" w:usb3="00000000" w:csb0="00040000" w:csb1="00000000"/>
  </w:font>
  <w:font w:name="方正楷体简体">
    <w:altName w:val="楷体_GB2312"/>
    <w:panose1 w:val="03000509000000000000"/>
    <w:charset w:val="86"/>
    <w:family w:val="script"/>
    <w:pitch w:val="default"/>
    <w:sig w:usb0="00000000" w:usb1="00000000" w:usb2="00000010" w:usb3="00000000" w:csb0="00040000" w:csb1="00000000"/>
  </w:font>
  <w:font w:name="仿宋">
    <w:altName w:val="宋体"/>
    <w:panose1 w:val="00000000000000000000"/>
    <w:charset w:val="86"/>
    <w:family w:val="modern"/>
    <w:pitch w:val="default"/>
    <w:sig w:usb0="00000000" w:usb1="00000000" w:usb2="0000001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E9A"/>
    <w:rsid w:val="000077FE"/>
    <w:rsid w:val="00015A96"/>
    <w:rsid w:val="000279CB"/>
    <w:rsid w:val="000539A6"/>
    <w:rsid w:val="00060D50"/>
    <w:rsid w:val="00062D96"/>
    <w:rsid w:val="000715A3"/>
    <w:rsid w:val="00072EA2"/>
    <w:rsid w:val="00074733"/>
    <w:rsid w:val="000A2F32"/>
    <w:rsid w:val="000B09A3"/>
    <w:rsid w:val="000C1897"/>
    <w:rsid w:val="001101E5"/>
    <w:rsid w:val="00131166"/>
    <w:rsid w:val="00136FF8"/>
    <w:rsid w:val="00173224"/>
    <w:rsid w:val="00197A3A"/>
    <w:rsid w:val="001A6799"/>
    <w:rsid w:val="001E0192"/>
    <w:rsid w:val="001F474C"/>
    <w:rsid w:val="001F7470"/>
    <w:rsid w:val="0021267C"/>
    <w:rsid w:val="00223896"/>
    <w:rsid w:val="00236CE2"/>
    <w:rsid w:val="00241ABC"/>
    <w:rsid w:val="00246184"/>
    <w:rsid w:val="002617E0"/>
    <w:rsid w:val="00261943"/>
    <w:rsid w:val="00273E02"/>
    <w:rsid w:val="00281C8F"/>
    <w:rsid w:val="002952D1"/>
    <w:rsid w:val="002B2739"/>
    <w:rsid w:val="002B6FAA"/>
    <w:rsid w:val="002F59C5"/>
    <w:rsid w:val="00314D43"/>
    <w:rsid w:val="00357F33"/>
    <w:rsid w:val="00362A0A"/>
    <w:rsid w:val="00365B40"/>
    <w:rsid w:val="003850A9"/>
    <w:rsid w:val="00386C3C"/>
    <w:rsid w:val="003E1F20"/>
    <w:rsid w:val="003F0492"/>
    <w:rsid w:val="003F1F13"/>
    <w:rsid w:val="003F7B64"/>
    <w:rsid w:val="00430554"/>
    <w:rsid w:val="00442A22"/>
    <w:rsid w:val="004A2E51"/>
    <w:rsid w:val="004A342F"/>
    <w:rsid w:val="004B0BAA"/>
    <w:rsid w:val="004B21FC"/>
    <w:rsid w:val="004B6AB5"/>
    <w:rsid w:val="004D75BB"/>
    <w:rsid w:val="00520547"/>
    <w:rsid w:val="005512EE"/>
    <w:rsid w:val="005565A9"/>
    <w:rsid w:val="00560942"/>
    <w:rsid w:val="005636C3"/>
    <w:rsid w:val="00572310"/>
    <w:rsid w:val="00575956"/>
    <w:rsid w:val="00583B4D"/>
    <w:rsid w:val="00584FED"/>
    <w:rsid w:val="00597C73"/>
    <w:rsid w:val="005B0E9A"/>
    <w:rsid w:val="005F5E9D"/>
    <w:rsid w:val="006234CA"/>
    <w:rsid w:val="00627870"/>
    <w:rsid w:val="00655B6F"/>
    <w:rsid w:val="00677F2A"/>
    <w:rsid w:val="006837E1"/>
    <w:rsid w:val="006C2E56"/>
    <w:rsid w:val="006F19EB"/>
    <w:rsid w:val="00701A38"/>
    <w:rsid w:val="00715617"/>
    <w:rsid w:val="00734336"/>
    <w:rsid w:val="00774CB5"/>
    <w:rsid w:val="007752F8"/>
    <w:rsid w:val="00782038"/>
    <w:rsid w:val="007951EC"/>
    <w:rsid w:val="007C1066"/>
    <w:rsid w:val="007C74FC"/>
    <w:rsid w:val="007D432D"/>
    <w:rsid w:val="007E32DF"/>
    <w:rsid w:val="007F7005"/>
    <w:rsid w:val="00815DFA"/>
    <w:rsid w:val="008337E9"/>
    <w:rsid w:val="0084692B"/>
    <w:rsid w:val="00857952"/>
    <w:rsid w:val="00863935"/>
    <w:rsid w:val="008739E5"/>
    <w:rsid w:val="0089570B"/>
    <w:rsid w:val="008B3E9A"/>
    <w:rsid w:val="008C12BC"/>
    <w:rsid w:val="008C4CA6"/>
    <w:rsid w:val="008E0C41"/>
    <w:rsid w:val="008F53A3"/>
    <w:rsid w:val="008F5DF3"/>
    <w:rsid w:val="009277AE"/>
    <w:rsid w:val="00931DBF"/>
    <w:rsid w:val="0095237A"/>
    <w:rsid w:val="009623FA"/>
    <w:rsid w:val="009679BE"/>
    <w:rsid w:val="00981CBC"/>
    <w:rsid w:val="009A166B"/>
    <w:rsid w:val="009A6BB1"/>
    <w:rsid w:val="009B4B5C"/>
    <w:rsid w:val="009D3942"/>
    <w:rsid w:val="009D50BA"/>
    <w:rsid w:val="009E650A"/>
    <w:rsid w:val="009F0211"/>
    <w:rsid w:val="009F5769"/>
    <w:rsid w:val="00A00378"/>
    <w:rsid w:val="00A01D9D"/>
    <w:rsid w:val="00A021DD"/>
    <w:rsid w:val="00A05375"/>
    <w:rsid w:val="00A16124"/>
    <w:rsid w:val="00A53EC3"/>
    <w:rsid w:val="00A60BE4"/>
    <w:rsid w:val="00A62AF6"/>
    <w:rsid w:val="00A739AB"/>
    <w:rsid w:val="00A9100A"/>
    <w:rsid w:val="00AA6A5A"/>
    <w:rsid w:val="00AF03C0"/>
    <w:rsid w:val="00AF069A"/>
    <w:rsid w:val="00B05F0D"/>
    <w:rsid w:val="00B13EC9"/>
    <w:rsid w:val="00B341C8"/>
    <w:rsid w:val="00B46928"/>
    <w:rsid w:val="00B51F95"/>
    <w:rsid w:val="00B54D6E"/>
    <w:rsid w:val="00B94245"/>
    <w:rsid w:val="00BA3F1A"/>
    <w:rsid w:val="00BA40E9"/>
    <w:rsid w:val="00BA727B"/>
    <w:rsid w:val="00BB24C7"/>
    <w:rsid w:val="00BD4F44"/>
    <w:rsid w:val="00BD7B17"/>
    <w:rsid w:val="00C00FDF"/>
    <w:rsid w:val="00C3313E"/>
    <w:rsid w:val="00C642DE"/>
    <w:rsid w:val="00C763C7"/>
    <w:rsid w:val="00C96502"/>
    <w:rsid w:val="00CA6FE6"/>
    <w:rsid w:val="00CC4201"/>
    <w:rsid w:val="00CC7FB6"/>
    <w:rsid w:val="00CD24C0"/>
    <w:rsid w:val="00D23B16"/>
    <w:rsid w:val="00D3113D"/>
    <w:rsid w:val="00D43091"/>
    <w:rsid w:val="00D5550E"/>
    <w:rsid w:val="00D67466"/>
    <w:rsid w:val="00D75506"/>
    <w:rsid w:val="00D76BCC"/>
    <w:rsid w:val="00D956C2"/>
    <w:rsid w:val="00DB2903"/>
    <w:rsid w:val="00DB3F84"/>
    <w:rsid w:val="00DE5F5F"/>
    <w:rsid w:val="00DE5F6B"/>
    <w:rsid w:val="00E00187"/>
    <w:rsid w:val="00E11BC0"/>
    <w:rsid w:val="00E31A99"/>
    <w:rsid w:val="00E37150"/>
    <w:rsid w:val="00E442EC"/>
    <w:rsid w:val="00E52D9D"/>
    <w:rsid w:val="00E52FB3"/>
    <w:rsid w:val="00EB623D"/>
    <w:rsid w:val="00EB793C"/>
    <w:rsid w:val="00ED76AA"/>
    <w:rsid w:val="00EE309E"/>
    <w:rsid w:val="00EF2BE1"/>
    <w:rsid w:val="00F07C42"/>
    <w:rsid w:val="00F23966"/>
    <w:rsid w:val="00F476F5"/>
    <w:rsid w:val="00F94937"/>
    <w:rsid w:val="00FA54F7"/>
    <w:rsid w:val="00FC5CF1"/>
    <w:rsid w:val="00FD2A26"/>
    <w:rsid w:val="00FE0EB6"/>
    <w:rsid w:val="61403979"/>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方正仿宋简体" w:hAnsi="Calibri" w:eastAsia="方正仿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jc w:val="both"/>
    </w:pPr>
    <w:rPr>
      <w:rFonts w:ascii="方正仿宋简体" w:hAnsi="Calibri" w:eastAsia="方正仿宋简体" w:cs="Times New Roman"/>
      <w:kern w:val="2"/>
      <w:sz w:val="32"/>
      <w:szCs w:val="32"/>
      <w:lang w:val="en-US" w:eastAsia="zh-CN" w:bidi="ar-SA"/>
    </w:rPr>
  </w:style>
  <w:style w:type="character" w:default="1" w:styleId="6">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uiPriority w:val="99"/>
    <w:pPr>
      <w:widowControl w:val="0"/>
      <w:spacing w:line="240" w:lineRule="auto"/>
      <w:ind w:left="100" w:leftChars="2500"/>
    </w:pPr>
    <w:rPr>
      <w:rFonts w:ascii="黑体" w:hAnsi="Times New Roman" w:eastAsia="黑体"/>
      <w:szCs w:val="24"/>
    </w:rPr>
  </w:style>
  <w:style w:type="paragraph" w:styleId="3">
    <w:name w:val="Balloon Text"/>
    <w:basedOn w:val="1"/>
    <w:link w:val="11"/>
    <w:semiHidden/>
    <w:uiPriority w:val="99"/>
    <w:pPr>
      <w:spacing w:line="240" w:lineRule="auto"/>
    </w:pPr>
    <w:rPr>
      <w:sz w:val="18"/>
      <w:szCs w:val="18"/>
    </w:rPr>
  </w:style>
  <w:style w:type="paragraph" w:styleId="4">
    <w:name w:val="footer"/>
    <w:basedOn w:val="1"/>
    <w:link w:val="10"/>
    <w:uiPriority w:val="99"/>
    <w:pPr>
      <w:tabs>
        <w:tab w:val="center" w:pos="4153"/>
        <w:tab w:val="right" w:pos="8306"/>
      </w:tabs>
      <w:snapToGrid w:val="0"/>
      <w:spacing w:line="240" w:lineRule="atLeast"/>
      <w:jc w:val="left"/>
    </w:pPr>
    <w:rPr>
      <w:sz w:val="18"/>
      <w:szCs w:val="18"/>
    </w:rPr>
  </w:style>
  <w:style w:type="paragraph" w:styleId="5">
    <w:name w:val="header"/>
    <w:basedOn w:val="1"/>
    <w:link w:val="9"/>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8">
    <w:name w:val="Table Grid"/>
    <w:basedOn w:val="7"/>
    <w:locked/>
    <w:uiPriority w:val="99"/>
    <w:pPr>
      <w:spacing w:line="600" w:lineRule="exact"/>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Header Char"/>
    <w:basedOn w:val="6"/>
    <w:link w:val="5"/>
    <w:locked/>
    <w:uiPriority w:val="99"/>
    <w:rPr>
      <w:rFonts w:cs="Times New Roman"/>
      <w:sz w:val="18"/>
      <w:szCs w:val="18"/>
    </w:rPr>
  </w:style>
  <w:style w:type="character" w:customStyle="1" w:styleId="10">
    <w:name w:val="Footer Char"/>
    <w:basedOn w:val="6"/>
    <w:link w:val="4"/>
    <w:locked/>
    <w:uiPriority w:val="99"/>
    <w:rPr>
      <w:rFonts w:cs="Times New Roman"/>
      <w:sz w:val="18"/>
      <w:szCs w:val="18"/>
    </w:rPr>
  </w:style>
  <w:style w:type="character" w:customStyle="1" w:styleId="11">
    <w:name w:val="Balloon Text Char"/>
    <w:basedOn w:val="6"/>
    <w:link w:val="3"/>
    <w:semiHidden/>
    <w:qFormat/>
    <w:locked/>
    <w:uiPriority w:val="99"/>
    <w:rPr>
      <w:rFonts w:cs="Times New Roman"/>
      <w:sz w:val="18"/>
      <w:szCs w:val="18"/>
    </w:rPr>
  </w:style>
  <w:style w:type="character" w:customStyle="1" w:styleId="12">
    <w:name w:val="Date Char1"/>
    <w:basedOn w:val="6"/>
    <w:link w:val="2"/>
    <w:qFormat/>
    <w:locked/>
    <w:uiPriority w:val="99"/>
    <w:rPr>
      <w:rFonts w:ascii="黑体" w:eastAsia="黑体" w:cs="Times New Roman"/>
      <w:kern w:val="2"/>
      <w:sz w:val="24"/>
      <w:szCs w:val="24"/>
      <w:lang w:val="en-US" w:eastAsia="zh-CN" w:bidi="ar-SA"/>
    </w:rPr>
  </w:style>
  <w:style w:type="character" w:customStyle="1" w:styleId="13">
    <w:name w:val="Date Char"/>
    <w:basedOn w:val="6"/>
    <w:link w:val="2"/>
    <w:semiHidden/>
    <w:locked/>
    <w:uiPriority w:val="99"/>
    <w:rPr>
      <w:rFonts w:cs="Times New Roman"/>
      <w:sz w:val="32"/>
      <w:szCs w:val="32"/>
    </w:rPr>
  </w:style>
  <w:style w:type="paragraph" w:customStyle="1" w:styleId="14">
    <w:name w:val="p0"/>
    <w:basedOn w:val="1"/>
    <w:uiPriority w:val="99"/>
    <w:pPr>
      <w:spacing w:line="240" w:lineRule="auto"/>
    </w:pPr>
    <w:rPr>
      <w:rFonts w:ascii="Times New Roman" w:hAnsi="Times New Roman" w:eastAsia="宋体"/>
      <w:kern w:val="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4</Pages>
  <Words>131</Words>
  <Characters>753</Characters>
  <Lines>0</Lines>
  <Paragraphs>0</Paragraphs>
  <TotalTime>0</TotalTime>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2016-07-05T03:10:00Z</dcterms:created>
  <dc:creator>Microsoft</dc:creator>
  <cp:lastModifiedBy>Administrator</cp:lastModifiedBy>
  <cp:lastPrinted>2016-07-21T08:36:00Z</cp:lastPrinted>
  <dcterms:modified xsi:type="dcterms:W3CDTF">2016-11-10T09:28:30Z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