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根据新版</w:t>
      </w:r>
      <w:r>
        <w:rPr>
          <w:rFonts w:hint="eastAsia"/>
          <w:sz w:val="28"/>
          <w:szCs w:val="28"/>
          <w:lang w:val="en-US" w:eastAsia="zh-CN"/>
        </w:rPr>
        <w:t>GSP相关规定要求于2015年10月13日调入质管部担任质量管理员工作，依然享受门店员工每月600元基本工资待遇，未享受后勤员工每月900元基本工资待遇。每月工资1500元左右。实际工作中工作量巨大，工作完成率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61247"/>
    <w:rsid w:val="2A361247"/>
    <w:rsid w:val="677342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2016-01-08T09:12:00Z</dcterms:created>
  <dc:creator>lenovo</dc:creator>
  <cp:lastModifiedBy>lenovo</cp:lastModifiedBy>
  <dcterms:modified xsi:type="dcterms:W3CDTF">2016-01-08T09:19:41Z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