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pacing w:val="40"/>
          <w:sz w:val="32"/>
        </w:rPr>
      </w:pPr>
      <w:r>
        <w:rPr>
          <w:rFonts w:ascii="Times New Roman" w:hAnsi="Times New Roman" w:eastAsia="宋体" w:cs="Times New Roman"/>
          <w:b/>
          <w:bCs/>
          <w:spacing w:val="40"/>
          <w:kern w:val="2"/>
          <w:sz w:val="20"/>
          <w:szCs w:val="24"/>
          <w:lang w:val="en-US" w:eastAsia="zh-CN" w:bidi="ar-SA"/>
        </w:rPr>
        <w:pict>
          <v:shape id="图片 2" o:spid="_x0000_s1026" type="#_x0000_t75" style="position:absolute;left:0;margin-left:18pt;margin-top:0pt;height:31.2pt;width:36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tbl>
      <w:tblPr>
        <w:tblStyle w:val="5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关于温江店</w:t>
            </w:r>
            <w:r>
              <w:rPr>
                <w:rFonts w:hint="eastAsia"/>
                <w:sz w:val="24"/>
                <w:lang w:eastAsia="zh-CN"/>
              </w:rPr>
              <w:t>申请耽误完成率考核的公文呈报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温江店</w:t>
            </w:r>
            <w:r>
              <w:rPr>
                <w:rFonts w:hint="eastAsia"/>
                <w:lang w:val="en-US" w:eastAsia="zh-CN"/>
              </w:rPr>
              <w:t>1.系胥洪松于12月8日早9：00——17：00参加成都市医药商会举办的“中药材及中药饮片规范管理”培训.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1.陈红梅于12月8号11：00——下午6：00到西部开中药会议.</w:t>
            </w:r>
          </w:p>
          <w:p>
            <w:pPr>
              <w:tabs>
                <w:tab w:val="left" w:pos="934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2.陈红梅于12月9日12：00——下午6：00群和店培训以及开店长会议.</w:t>
            </w:r>
          </w:p>
          <w:p>
            <w:pPr>
              <w:tabs>
                <w:tab w:val="left" w:pos="1069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3.陈红梅于12月11号早上9：00到西部参加迪巧钙的培训.下午至6：00参加营养师师带徒竞赛</w:t>
            </w:r>
          </w:p>
          <w:p>
            <w:pPr>
              <w:tabs>
                <w:tab w:val="left" w:pos="934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34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以上同志因此耽误销售任务。望领导查阅后酌情下调销售完成率.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Align w:val="top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  <w:vAlign w:val="top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  <w:vAlign w:val="top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情况属实，报领导批示！</w:t>
            </w:r>
            <w:r>
              <w:rPr>
                <w:rFonts w:hint="eastAsia"/>
                <w:lang w:val="en-US" w:eastAsia="zh-CN"/>
              </w:rPr>
              <w:t xml:space="preserve">    刘琴英    12.21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4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533F71"/>
    <w:rsid w:val="00585653"/>
    <w:rsid w:val="00652E4B"/>
    <w:rsid w:val="00690D3B"/>
    <w:rsid w:val="006B5344"/>
    <w:rsid w:val="006D2DE6"/>
    <w:rsid w:val="00747C42"/>
    <w:rsid w:val="007B24BE"/>
    <w:rsid w:val="007D6625"/>
    <w:rsid w:val="007F0EC4"/>
    <w:rsid w:val="008C5B01"/>
    <w:rsid w:val="008E676D"/>
    <w:rsid w:val="00B77FF4"/>
    <w:rsid w:val="00B91A6B"/>
    <w:rsid w:val="00BB3F5E"/>
    <w:rsid w:val="00CC2A8A"/>
    <w:rsid w:val="00D451A8"/>
    <w:rsid w:val="00F1165E"/>
    <w:rsid w:val="00FC5E1F"/>
    <w:rsid w:val="00FE40D7"/>
    <w:rsid w:val="036D482C"/>
    <w:rsid w:val="04822620"/>
    <w:rsid w:val="0491498E"/>
    <w:rsid w:val="09DE12BD"/>
    <w:rsid w:val="0EC82A4F"/>
    <w:rsid w:val="0F3922B4"/>
    <w:rsid w:val="0FA61182"/>
    <w:rsid w:val="0FCD487B"/>
    <w:rsid w:val="14DD7D4A"/>
    <w:rsid w:val="183304C3"/>
    <w:rsid w:val="241C17CD"/>
    <w:rsid w:val="2F540034"/>
    <w:rsid w:val="32F31EA6"/>
    <w:rsid w:val="340E0074"/>
    <w:rsid w:val="39440601"/>
    <w:rsid w:val="404339FD"/>
    <w:rsid w:val="4A1A65A1"/>
    <w:rsid w:val="4AC6183B"/>
    <w:rsid w:val="55CD0148"/>
    <w:rsid w:val="5BD347B4"/>
    <w:rsid w:val="65C308FB"/>
    <w:rsid w:val="756338A7"/>
    <w:rsid w:val="7C2D7CA4"/>
    <w:rsid w:val="7F04016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斯迈科技</Company>
  <Pages>1</Pages>
  <Words>22</Words>
  <Characters>128</Characters>
  <Lines>1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2014-06-11T03:07:00Z</dcterms:created>
  <dc:creator>qq</dc:creator>
  <cp:lastModifiedBy>Administrator</cp:lastModifiedBy>
  <cp:lastPrinted>2009-10-16T01:33:00Z</cp:lastPrinted>
  <dcterms:modified xsi:type="dcterms:W3CDTF">2015-12-21T14:32:18Z</dcterms:modified>
  <dc:title>四川太极大药房连锁有限公司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