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7A" w:rsidRPr="00745093" w:rsidRDefault="00DD078D" w:rsidP="00D74DA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45093">
        <w:rPr>
          <w:rFonts w:ascii="Times New Roman" w:eastAsia="方正小标宋简体" w:hAnsi="Times New Roman" w:cs="Times New Roman"/>
          <w:sz w:val="36"/>
          <w:szCs w:val="36"/>
        </w:rPr>
        <w:t>都江堰市诚信示范药店申请表</w:t>
      </w:r>
    </w:p>
    <w:tbl>
      <w:tblPr>
        <w:tblStyle w:val="a4"/>
        <w:tblW w:w="0" w:type="auto"/>
        <w:tblLook w:val="04A0"/>
      </w:tblPr>
      <w:tblGrid>
        <w:gridCol w:w="1101"/>
        <w:gridCol w:w="425"/>
        <w:gridCol w:w="766"/>
        <w:gridCol w:w="84"/>
        <w:gridCol w:w="426"/>
        <w:gridCol w:w="992"/>
        <w:gridCol w:w="1318"/>
        <w:gridCol w:w="383"/>
        <w:gridCol w:w="1322"/>
        <w:gridCol w:w="95"/>
        <w:gridCol w:w="1610"/>
      </w:tblGrid>
      <w:tr w:rsidR="00DD078D" w:rsidRPr="00547129" w:rsidTr="00506E25">
        <w:trPr>
          <w:trHeight w:val="395"/>
        </w:trPr>
        <w:tc>
          <w:tcPr>
            <w:tcW w:w="2292" w:type="dxa"/>
            <w:gridSpan w:val="3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申请单位名称（公章）</w:t>
            </w:r>
          </w:p>
        </w:tc>
        <w:tc>
          <w:tcPr>
            <w:tcW w:w="6230" w:type="dxa"/>
            <w:gridSpan w:val="8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DD078D" w:rsidRPr="00547129" w:rsidTr="00506E25">
        <w:trPr>
          <w:trHeight w:val="395"/>
        </w:trPr>
        <w:tc>
          <w:tcPr>
            <w:tcW w:w="2292" w:type="dxa"/>
            <w:gridSpan w:val="3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申请单位地址</w:t>
            </w:r>
          </w:p>
        </w:tc>
        <w:tc>
          <w:tcPr>
            <w:tcW w:w="6230" w:type="dxa"/>
            <w:gridSpan w:val="8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DD078D" w:rsidRPr="00547129" w:rsidTr="00506E25">
        <w:trPr>
          <w:trHeight w:val="395"/>
        </w:trPr>
        <w:tc>
          <w:tcPr>
            <w:tcW w:w="2292" w:type="dxa"/>
            <w:gridSpan w:val="3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法定代表人（负责人）</w:t>
            </w:r>
          </w:p>
        </w:tc>
        <w:tc>
          <w:tcPr>
            <w:tcW w:w="2820" w:type="dxa"/>
            <w:gridSpan w:val="4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开办时间</w:t>
            </w:r>
          </w:p>
        </w:tc>
        <w:tc>
          <w:tcPr>
            <w:tcW w:w="1705" w:type="dxa"/>
            <w:gridSpan w:val="2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DD078D" w:rsidRPr="00547129" w:rsidTr="00506E25">
        <w:trPr>
          <w:trHeight w:val="395"/>
        </w:trPr>
        <w:tc>
          <w:tcPr>
            <w:tcW w:w="2292" w:type="dxa"/>
            <w:gridSpan w:val="3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申请单位电话</w:t>
            </w:r>
          </w:p>
        </w:tc>
        <w:tc>
          <w:tcPr>
            <w:tcW w:w="2820" w:type="dxa"/>
            <w:gridSpan w:val="4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上年销售额</w:t>
            </w:r>
          </w:p>
        </w:tc>
        <w:tc>
          <w:tcPr>
            <w:tcW w:w="1705" w:type="dxa"/>
            <w:gridSpan w:val="2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DD078D" w:rsidRPr="00547129" w:rsidTr="00506E25">
        <w:trPr>
          <w:trHeight w:val="395"/>
        </w:trPr>
        <w:tc>
          <w:tcPr>
            <w:tcW w:w="2292" w:type="dxa"/>
            <w:gridSpan w:val="3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药品经营许可证号</w:t>
            </w:r>
          </w:p>
        </w:tc>
        <w:tc>
          <w:tcPr>
            <w:tcW w:w="2820" w:type="dxa"/>
            <w:gridSpan w:val="4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GSP</w:t>
            </w:r>
            <w:r w:rsidRPr="00547129">
              <w:rPr>
                <w:rFonts w:ascii="Times New Roman" w:eastAsia="方正仿宋简体" w:hAnsi="Times New Roman" w:cs="Times New Roman"/>
                <w:szCs w:val="21"/>
              </w:rPr>
              <w:t>认证证书号</w:t>
            </w:r>
          </w:p>
        </w:tc>
        <w:tc>
          <w:tcPr>
            <w:tcW w:w="1705" w:type="dxa"/>
            <w:gridSpan w:val="2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DD078D" w:rsidRPr="00547129" w:rsidTr="00506E25">
        <w:trPr>
          <w:trHeight w:val="395"/>
        </w:trPr>
        <w:tc>
          <w:tcPr>
            <w:tcW w:w="2292" w:type="dxa"/>
            <w:gridSpan w:val="3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工商营业执照编号</w:t>
            </w:r>
          </w:p>
        </w:tc>
        <w:tc>
          <w:tcPr>
            <w:tcW w:w="6230" w:type="dxa"/>
            <w:gridSpan w:val="8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506E25" w:rsidRPr="00547129" w:rsidTr="00506E25">
        <w:trPr>
          <w:trHeight w:val="395"/>
        </w:trPr>
        <w:tc>
          <w:tcPr>
            <w:tcW w:w="1526" w:type="dxa"/>
            <w:gridSpan w:val="2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药学技术人员</w:t>
            </w:r>
          </w:p>
        </w:tc>
        <w:tc>
          <w:tcPr>
            <w:tcW w:w="1276" w:type="dxa"/>
            <w:gridSpan w:val="3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注册至本店时间</w:t>
            </w:r>
          </w:p>
        </w:tc>
        <w:tc>
          <w:tcPr>
            <w:tcW w:w="1417" w:type="dxa"/>
            <w:gridSpan w:val="2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手机号码</w:t>
            </w:r>
          </w:p>
        </w:tc>
        <w:tc>
          <w:tcPr>
            <w:tcW w:w="1610" w:type="dxa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是否远程审方</w:t>
            </w:r>
          </w:p>
        </w:tc>
      </w:tr>
      <w:tr w:rsidR="00506E25" w:rsidRPr="00547129" w:rsidTr="00506E25">
        <w:trPr>
          <w:trHeight w:val="395"/>
        </w:trPr>
        <w:tc>
          <w:tcPr>
            <w:tcW w:w="1526" w:type="dxa"/>
            <w:gridSpan w:val="2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质量负责人</w:t>
            </w:r>
          </w:p>
        </w:tc>
        <w:tc>
          <w:tcPr>
            <w:tcW w:w="1276" w:type="dxa"/>
            <w:gridSpan w:val="3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506E25" w:rsidRPr="00547129" w:rsidTr="00506E25">
        <w:trPr>
          <w:trHeight w:val="395"/>
        </w:trPr>
        <w:tc>
          <w:tcPr>
            <w:tcW w:w="1526" w:type="dxa"/>
            <w:gridSpan w:val="2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验收员</w:t>
            </w:r>
          </w:p>
        </w:tc>
        <w:tc>
          <w:tcPr>
            <w:tcW w:w="1276" w:type="dxa"/>
            <w:gridSpan w:val="3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/</w:t>
            </w:r>
          </w:p>
        </w:tc>
      </w:tr>
      <w:tr w:rsidR="00506E25" w:rsidRPr="00547129" w:rsidTr="00506E25">
        <w:trPr>
          <w:trHeight w:val="395"/>
        </w:trPr>
        <w:tc>
          <w:tcPr>
            <w:tcW w:w="1526" w:type="dxa"/>
            <w:gridSpan w:val="2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养护员</w:t>
            </w:r>
          </w:p>
        </w:tc>
        <w:tc>
          <w:tcPr>
            <w:tcW w:w="1276" w:type="dxa"/>
            <w:gridSpan w:val="3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506E25" w:rsidRPr="00547129" w:rsidRDefault="00506E25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/</w:t>
            </w:r>
          </w:p>
        </w:tc>
      </w:tr>
      <w:tr w:rsidR="00DD078D" w:rsidRPr="00547129" w:rsidTr="00D74DAC">
        <w:trPr>
          <w:trHeight w:val="2042"/>
        </w:trPr>
        <w:tc>
          <w:tcPr>
            <w:tcW w:w="8522" w:type="dxa"/>
            <w:gridSpan w:val="11"/>
          </w:tcPr>
          <w:p w:rsidR="00DD078D" w:rsidRPr="00547129" w:rsidRDefault="008F5F30" w:rsidP="00506E25">
            <w:pPr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单位自查</w:t>
            </w:r>
            <w:r w:rsidR="00DD078D" w:rsidRPr="00547129">
              <w:rPr>
                <w:rFonts w:ascii="Times New Roman" w:eastAsia="方正仿宋简体" w:hAnsi="Times New Roman" w:cs="Times New Roman"/>
                <w:szCs w:val="21"/>
              </w:rPr>
              <w:t>情况：</w:t>
            </w:r>
          </w:p>
        </w:tc>
      </w:tr>
      <w:tr w:rsidR="00DD078D" w:rsidRPr="00547129" w:rsidTr="00D74DAC">
        <w:trPr>
          <w:trHeight w:val="1703"/>
        </w:trPr>
        <w:tc>
          <w:tcPr>
            <w:tcW w:w="2376" w:type="dxa"/>
            <w:gridSpan w:val="4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申请单位意见</w:t>
            </w:r>
          </w:p>
        </w:tc>
        <w:tc>
          <w:tcPr>
            <w:tcW w:w="6146" w:type="dxa"/>
            <w:gridSpan w:val="7"/>
          </w:tcPr>
          <w:p w:rsidR="00DD078D" w:rsidRPr="00547129" w:rsidRDefault="00DD078D" w:rsidP="001C53E6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C53E6" w:rsidRPr="00547129" w:rsidRDefault="001C53E6" w:rsidP="001C53E6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C53E6" w:rsidRPr="00547129" w:rsidRDefault="001C53E6" w:rsidP="001C53E6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C53E6" w:rsidRPr="00547129" w:rsidRDefault="001C53E6" w:rsidP="001C53E6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C53E6" w:rsidRPr="00547129" w:rsidRDefault="001C53E6" w:rsidP="001C53E6">
            <w:pPr>
              <w:ind w:firstLineChars="900" w:firstLine="1890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负责人：年月日</w:t>
            </w:r>
          </w:p>
        </w:tc>
      </w:tr>
      <w:tr w:rsidR="00DD078D" w:rsidRPr="00547129" w:rsidTr="00D74DAC">
        <w:trPr>
          <w:trHeight w:val="1508"/>
        </w:trPr>
        <w:tc>
          <w:tcPr>
            <w:tcW w:w="1101" w:type="dxa"/>
            <w:vMerge w:val="restart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市场监管部门意见</w:t>
            </w:r>
          </w:p>
        </w:tc>
        <w:tc>
          <w:tcPr>
            <w:tcW w:w="1275" w:type="dxa"/>
            <w:gridSpan w:val="3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药品医疗器械监管科审核意见</w:t>
            </w:r>
          </w:p>
        </w:tc>
        <w:tc>
          <w:tcPr>
            <w:tcW w:w="6146" w:type="dxa"/>
            <w:gridSpan w:val="7"/>
            <w:vAlign w:val="center"/>
          </w:tcPr>
          <w:p w:rsidR="001C53E6" w:rsidRPr="00547129" w:rsidRDefault="001C53E6" w:rsidP="001C53E6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C53E6" w:rsidRPr="00547129" w:rsidRDefault="001C53E6" w:rsidP="001C53E6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DD078D" w:rsidRPr="00547129" w:rsidRDefault="00C074BC" w:rsidP="00C074B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负责人</w:t>
            </w:r>
            <w:r w:rsidR="001C53E6" w:rsidRPr="00547129">
              <w:rPr>
                <w:rFonts w:ascii="Times New Roman" w:eastAsia="方正仿宋简体" w:hAnsi="Times New Roman" w:cs="Times New Roman"/>
                <w:szCs w:val="21"/>
              </w:rPr>
              <w:t>：年月日</w:t>
            </w:r>
          </w:p>
        </w:tc>
      </w:tr>
      <w:tr w:rsidR="00DD078D" w:rsidRPr="00547129" w:rsidTr="001C53E6">
        <w:trPr>
          <w:trHeight w:val="1696"/>
        </w:trPr>
        <w:tc>
          <w:tcPr>
            <w:tcW w:w="1101" w:type="dxa"/>
            <w:vMerge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D078D" w:rsidRPr="00547129" w:rsidRDefault="00DD078D" w:rsidP="00506E25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都江堰市市场监督管理局审核意见</w:t>
            </w:r>
          </w:p>
        </w:tc>
        <w:tc>
          <w:tcPr>
            <w:tcW w:w="6146" w:type="dxa"/>
            <w:gridSpan w:val="7"/>
            <w:vAlign w:val="center"/>
          </w:tcPr>
          <w:p w:rsidR="00C074BC" w:rsidRPr="00547129" w:rsidRDefault="00C074BC" w:rsidP="00C074BC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C074BC" w:rsidRPr="00547129" w:rsidRDefault="00C074BC" w:rsidP="00C074BC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C074BC" w:rsidRPr="00547129" w:rsidRDefault="00C074BC" w:rsidP="00C074BC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C074BC" w:rsidRPr="00547129" w:rsidRDefault="00C074BC" w:rsidP="00C074BC">
            <w:pPr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DD078D" w:rsidRPr="00547129" w:rsidRDefault="00C074BC" w:rsidP="00C074BC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547129">
              <w:rPr>
                <w:rFonts w:ascii="Times New Roman" w:eastAsia="方正仿宋简体" w:hAnsi="Times New Roman" w:cs="Times New Roman"/>
                <w:szCs w:val="21"/>
              </w:rPr>
              <w:t>负责人（盖章）：年月日</w:t>
            </w:r>
          </w:p>
        </w:tc>
      </w:tr>
    </w:tbl>
    <w:p w:rsidR="00497C7A" w:rsidRPr="00547129" w:rsidRDefault="007B3C49" w:rsidP="00497C7A">
      <w:pPr>
        <w:rPr>
          <w:rFonts w:ascii="Times New Roman" w:eastAsia="方正仿宋简体" w:hAnsi="Times New Roman" w:cs="Times New Roman"/>
        </w:rPr>
      </w:pPr>
      <w:r w:rsidRPr="00547129">
        <w:rPr>
          <w:rFonts w:ascii="Times New Roman" w:eastAsia="方正仿宋简体" w:hAnsi="Times New Roman" w:cs="Times New Roman"/>
        </w:rPr>
        <w:t>注：</w:t>
      </w:r>
      <w:r w:rsidRPr="00547129">
        <w:rPr>
          <w:rFonts w:ascii="Times New Roman" w:eastAsia="方正仿宋简体" w:hAnsi="Times New Roman" w:cs="Times New Roman"/>
        </w:rPr>
        <w:t>1</w:t>
      </w:r>
      <w:r w:rsidRPr="00547129">
        <w:rPr>
          <w:rFonts w:ascii="Times New Roman" w:eastAsia="方正仿宋简体" w:hAnsi="Times New Roman" w:cs="Times New Roman"/>
        </w:rPr>
        <w:t>、此表一式二份，一份交市局，一份企业留存；</w:t>
      </w:r>
    </w:p>
    <w:p w:rsidR="007B3C49" w:rsidRPr="00547129" w:rsidRDefault="007B3C49" w:rsidP="003A5FD4">
      <w:pPr>
        <w:ind w:firstLine="420"/>
        <w:rPr>
          <w:rFonts w:ascii="Times New Roman" w:eastAsia="方正仿宋简体" w:hAnsi="Times New Roman" w:cs="Times New Roman"/>
        </w:rPr>
      </w:pPr>
      <w:r w:rsidRPr="00547129">
        <w:rPr>
          <w:rFonts w:ascii="Times New Roman" w:eastAsia="方正仿宋简体" w:hAnsi="Times New Roman" w:cs="Times New Roman"/>
        </w:rPr>
        <w:t>2</w:t>
      </w:r>
      <w:r w:rsidRPr="00547129">
        <w:rPr>
          <w:rFonts w:ascii="Times New Roman" w:eastAsia="方正仿宋简体" w:hAnsi="Times New Roman" w:cs="Times New Roman"/>
        </w:rPr>
        <w:t>、企业在提交此表时一并提交创建诚信示范药店自查报告一份。</w:t>
      </w:r>
    </w:p>
    <w:p w:rsidR="00A36E99" w:rsidRPr="00547129" w:rsidRDefault="00A36E99" w:rsidP="00547129">
      <w:pPr>
        <w:widowControl/>
        <w:jc w:val="left"/>
        <w:rPr>
          <w:rFonts w:ascii="黑体" w:eastAsia="黑体" w:hAnsi="Times New Roman" w:cs="Times New Roman"/>
          <w:sz w:val="32"/>
          <w:szCs w:val="32"/>
        </w:rPr>
      </w:pPr>
    </w:p>
    <w:p w:rsidR="007B3C49" w:rsidRPr="00547129" w:rsidRDefault="007B3C49" w:rsidP="00547129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547129">
        <w:rPr>
          <w:rFonts w:ascii="方正小标宋简体" w:eastAsia="方正小标宋简体" w:hAnsi="Times New Roman" w:cs="Times New Roman" w:hint="eastAsia"/>
          <w:sz w:val="36"/>
          <w:szCs w:val="36"/>
        </w:rPr>
        <w:t>都江堰市药品零售企业诚信示范经营创建</w:t>
      </w:r>
      <w:r w:rsidR="00D74DAC">
        <w:rPr>
          <w:rFonts w:ascii="方正小标宋简体" w:eastAsia="方正小标宋简体" w:hAnsi="Times New Roman" w:cs="Times New Roman" w:hint="eastAsia"/>
          <w:sz w:val="36"/>
          <w:szCs w:val="36"/>
        </w:rPr>
        <w:t>自</w:t>
      </w:r>
      <w:r w:rsidRPr="00547129">
        <w:rPr>
          <w:rFonts w:ascii="方正小标宋简体" w:eastAsia="方正小标宋简体" w:hAnsi="Times New Roman" w:cs="Times New Roman" w:hint="eastAsia"/>
          <w:sz w:val="36"/>
          <w:szCs w:val="36"/>
        </w:rPr>
        <w:t>查表</w:t>
      </w:r>
    </w:p>
    <w:tbl>
      <w:tblPr>
        <w:tblStyle w:val="a4"/>
        <w:tblW w:w="9039" w:type="dxa"/>
        <w:tblLook w:val="04A0"/>
      </w:tblPr>
      <w:tblGrid>
        <w:gridCol w:w="817"/>
        <w:gridCol w:w="426"/>
        <w:gridCol w:w="3543"/>
        <w:gridCol w:w="567"/>
        <w:gridCol w:w="1810"/>
        <w:gridCol w:w="1025"/>
        <w:gridCol w:w="851"/>
      </w:tblGrid>
      <w:tr w:rsidR="007B3C49" w:rsidRPr="00745093" w:rsidTr="00547129">
        <w:tc>
          <w:tcPr>
            <w:tcW w:w="817" w:type="dxa"/>
            <w:vAlign w:val="center"/>
          </w:tcPr>
          <w:p w:rsidR="007B3C49" w:rsidRPr="00745093" w:rsidRDefault="007B3C4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426" w:type="dxa"/>
            <w:vAlign w:val="center"/>
          </w:tcPr>
          <w:p w:rsidR="007B3C49" w:rsidRPr="00745093" w:rsidRDefault="007B3C4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3543" w:type="dxa"/>
            <w:vAlign w:val="center"/>
          </w:tcPr>
          <w:p w:rsidR="007B3C49" w:rsidRPr="00745093" w:rsidRDefault="007B3C4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检查标准</w:t>
            </w:r>
          </w:p>
        </w:tc>
        <w:tc>
          <w:tcPr>
            <w:tcW w:w="567" w:type="dxa"/>
            <w:vAlign w:val="center"/>
          </w:tcPr>
          <w:p w:rsidR="007B3C49" w:rsidRPr="00745093" w:rsidRDefault="007B3C4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赋分</w:t>
            </w:r>
          </w:p>
        </w:tc>
        <w:tc>
          <w:tcPr>
            <w:tcW w:w="1810" w:type="dxa"/>
            <w:vAlign w:val="center"/>
          </w:tcPr>
          <w:p w:rsidR="007B3C49" w:rsidRPr="00745093" w:rsidRDefault="007B3C4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扣分标准</w:t>
            </w:r>
          </w:p>
        </w:tc>
        <w:tc>
          <w:tcPr>
            <w:tcW w:w="1025" w:type="dxa"/>
            <w:vAlign w:val="center"/>
          </w:tcPr>
          <w:p w:rsidR="007B3C49" w:rsidRPr="00745093" w:rsidRDefault="007B3C4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现场得分</w:t>
            </w:r>
          </w:p>
        </w:tc>
        <w:tc>
          <w:tcPr>
            <w:tcW w:w="851" w:type="dxa"/>
            <w:vAlign w:val="center"/>
          </w:tcPr>
          <w:p w:rsidR="007B3C49" w:rsidRPr="00745093" w:rsidRDefault="007B3C4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备注</w:t>
            </w:r>
          </w:p>
        </w:tc>
      </w:tr>
      <w:tr w:rsidR="00BD5702" w:rsidRPr="00745093" w:rsidTr="00547129">
        <w:tc>
          <w:tcPr>
            <w:tcW w:w="817" w:type="dxa"/>
            <w:vMerge w:val="restart"/>
            <w:vAlign w:val="center"/>
          </w:tcPr>
          <w:p w:rsidR="00BD5702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环境优美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426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药店内部布局合理，秩序井然，店容店貌卫生、整治、美观，无与药品经营无关的其他杂物；</w:t>
            </w:r>
          </w:p>
        </w:tc>
        <w:tc>
          <w:tcPr>
            <w:tcW w:w="567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7129">
              <w:rPr>
                <w:rFonts w:ascii="Times New Roman" w:hAnsi="Times New Roman" w:cs="Times New Roman" w:hint="eastAsia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不符合扣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025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702" w:rsidRPr="00745093" w:rsidTr="00547129">
        <w:tc>
          <w:tcPr>
            <w:tcW w:w="817" w:type="dxa"/>
            <w:vMerge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从业人员统一穿着整治、卫生的工作服，佩戴有照片、姓名、岗位、执业资格或技术职称等内容的工作牌</w:t>
            </w:r>
          </w:p>
        </w:tc>
        <w:tc>
          <w:tcPr>
            <w:tcW w:w="567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工作服、胸牌有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人不符合扣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分，扣完为止；未穿工作服，无胸牌扣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25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702" w:rsidRPr="00745093" w:rsidTr="00547129">
        <w:tc>
          <w:tcPr>
            <w:tcW w:w="817" w:type="dxa"/>
            <w:vMerge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BD5702" w:rsidRPr="00745093" w:rsidRDefault="00BD5702" w:rsidP="00C14986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药品经营</w:t>
            </w:r>
            <w:r w:rsidR="00C14986">
              <w:rPr>
                <w:rFonts w:ascii="Times New Roman" w:hAnsi="Times New Roman" w:cs="Times New Roman" w:hint="eastAsia"/>
                <w:sz w:val="18"/>
                <w:szCs w:val="18"/>
              </w:rPr>
              <w:t>证件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、药学技术人员证件、药品安全信用等级等信息按照要求统一上墙显著位置公布，服务公约、告示牌、警示语、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十二个不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等按照要求公示；</w:t>
            </w:r>
          </w:p>
        </w:tc>
        <w:tc>
          <w:tcPr>
            <w:tcW w:w="567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未按照要求统一公布扣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分；公示信息不全，缺一项扣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分，扣完为止。</w:t>
            </w:r>
          </w:p>
        </w:tc>
        <w:tc>
          <w:tcPr>
            <w:tcW w:w="1025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702" w:rsidRPr="00745093" w:rsidTr="00547129">
        <w:tc>
          <w:tcPr>
            <w:tcW w:w="817" w:type="dxa"/>
            <w:vMerge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店堂广告符合规定要求，不得张贴未经批准的药品以及保健食品、化妆品等健康相关产品广告；</w:t>
            </w:r>
          </w:p>
        </w:tc>
        <w:tc>
          <w:tcPr>
            <w:tcW w:w="567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发现一张扣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分，扣完为止。</w:t>
            </w:r>
          </w:p>
        </w:tc>
        <w:tc>
          <w:tcPr>
            <w:tcW w:w="1025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702" w:rsidRPr="00745093" w:rsidTr="00547129">
        <w:tc>
          <w:tcPr>
            <w:tcW w:w="817" w:type="dxa"/>
            <w:vMerge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经批准开展坐堂医服务的，诊疗场所卫生、秩序良好。</w:t>
            </w:r>
          </w:p>
        </w:tc>
        <w:tc>
          <w:tcPr>
            <w:tcW w:w="567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不符合扣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25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5702" w:rsidRPr="00745093" w:rsidRDefault="00BD5702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合理缺陷得分</w:t>
            </w:r>
          </w:p>
        </w:tc>
      </w:tr>
      <w:tr w:rsidR="00403C0E" w:rsidRPr="00745093" w:rsidTr="00547129">
        <w:tc>
          <w:tcPr>
            <w:tcW w:w="817" w:type="dxa"/>
            <w:vMerge w:val="restart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管理优良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药品分类规范，药品按照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四分开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原则陈列，其中非药品与药品、处方药与非处方药应分区存放并有明显标志</w:t>
            </w:r>
          </w:p>
        </w:tc>
        <w:tc>
          <w:tcPr>
            <w:tcW w:w="567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未分区、无标识的扣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分；分类有一处不符合的扣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分，扣完为止。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C0E" w:rsidRPr="00745093" w:rsidTr="00547129">
        <w:tc>
          <w:tcPr>
            <w:tcW w:w="817" w:type="dxa"/>
            <w:vMerge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企业法定代表人或企业负责人</w:t>
            </w:r>
            <w:r w:rsidR="00727E87" w:rsidRPr="00727E87">
              <w:rPr>
                <w:rFonts w:ascii="Times New Roman" w:hAnsi="Times New Roman" w:cs="Times New Roman" w:hint="eastAsia"/>
                <w:sz w:val="18"/>
                <w:szCs w:val="18"/>
              </w:rPr>
              <w:t>、质量负责人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应为执业药师，并应当配备不少于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名药学技术人员，经营中药饮片的</w:t>
            </w:r>
            <w:r w:rsidR="00727E87">
              <w:rPr>
                <w:rFonts w:ascii="Times New Roman" w:hAnsi="Times New Roman" w:cs="Times New Roman" w:hint="eastAsia"/>
                <w:sz w:val="18"/>
                <w:szCs w:val="18"/>
              </w:rPr>
              <w:t>还</w:t>
            </w:r>
            <w:r w:rsidR="00727E87" w:rsidRPr="00727E87">
              <w:rPr>
                <w:rFonts w:ascii="Times New Roman" w:hAnsi="Times New Roman" w:cs="Times New Roman" w:hint="eastAsia"/>
                <w:sz w:val="18"/>
                <w:szCs w:val="18"/>
              </w:rPr>
              <w:t>应当</w:t>
            </w:r>
            <w:r w:rsidR="00727E87">
              <w:rPr>
                <w:rFonts w:ascii="Times New Roman" w:hAnsi="Times New Roman" w:cs="Times New Roman" w:hint="eastAsia"/>
                <w:sz w:val="18"/>
                <w:szCs w:val="18"/>
              </w:rPr>
              <w:t>配备</w:t>
            </w:r>
            <w:r w:rsidR="00727E87" w:rsidRPr="00727E87">
              <w:rPr>
                <w:rFonts w:ascii="Times New Roman" w:hAnsi="Times New Roman" w:cs="Times New Roman" w:hint="eastAsia"/>
                <w:sz w:val="18"/>
                <w:szCs w:val="18"/>
              </w:rPr>
              <w:t>中药调剂</w:t>
            </w:r>
            <w:r w:rsidR="00727E87">
              <w:rPr>
                <w:rFonts w:ascii="Times New Roman" w:hAnsi="Times New Roman" w:cs="Times New Roman" w:hint="eastAsia"/>
                <w:sz w:val="18"/>
                <w:szCs w:val="18"/>
              </w:rPr>
              <w:t>人</w:t>
            </w:r>
            <w:r w:rsidR="00727E87" w:rsidRPr="00727E87">
              <w:rPr>
                <w:rFonts w:ascii="Times New Roman" w:hAnsi="Times New Roman" w:cs="Times New Roman" w:hint="eastAsia"/>
                <w:sz w:val="18"/>
                <w:szCs w:val="18"/>
              </w:rPr>
              <w:t>员</w:t>
            </w:r>
            <w:r w:rsidR="00727E87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="00727E87" w:rsidRPr="00727E87">
              <w:rPr>
                <w:rFonts w:ascii="Times New Roman" w:hAnsi="Times New Roman" w:cs="Times New Roman" w:hint="eastAsia"/>
                <w:sz w:val="18"/>
                <w:szCs w:val="18"/>
              </w:rPr>
              <w:t>中药调剂</w:t>
            </w:r>
            <w:r w:rsidR="00727E87">
              <w:rPr>
                <w:rFonts w:ascii="Times New Roman" w:hAnsi="Times New Roman" w:cs="Times New Roman" w:hint="eastAsia"/>
                <w:sz w:val="18"/>
                <w:szCs w:val="18"/>
              </w:rPr>
              <w:t>人</w:t>
            </w:r>
            <w:r w:rsidR="00727E87" w:rsidRPr="00727E87">
              <w:rPr>
                <w:rFonts w:ascii="Times New Roman" w:hAnsi="Times New Roman" w:cs="Times New Roman" w:hint="eastAsia"/>
                <w:sz w:val="18"/>
                <w:szCs w:val="18"/>
              </w:rPr>
              <w:t>员</w:t>
            </w:r>
            <w:r w:rsidR="00727E87">
              <w:rPr>
                <w:rFonts w:ascii="Times New Roman" w:hAnsi="Times New Roman" w:cs="Times New Roman" w:hint="eastAsia"/>
                <w:sz w:val="18"/>
                <w:szCs w:val="18"/>
              </w:rPr>
              <w:t>应当</w:t>
            </w:r>
            <w:r w:rsidR="00727E87" w:rsidRPr="00727E87">
              <w:rPr>
                <w:rFonts w:ascii="Times New Roman" w:hAnsi="Times New Roman" w:cs="Times New Roman" w:hint="eastAsia"/>
                <w:sz w:val="18"/>
                <w:szCs w:val="18"/>
              </w:rPr>
              <w:t>具有中药学中专以上学历或者具备中药调剂员资格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，企业从业人员培训教育档案、健康档案健全规范；</w:t>
            </w:r>
          </w:p>
        </w:tc>
        <w:tc>
          <w:tcPr>
            <w:tcW w:w="567" w:type="dxa"/>
            <w:vAlign w:val="center"/>
          </w:tcPr>
          <w:p w:rsidR="00403C0E" w:rsidRPr="00727E87" w:rsidRDefault="00403C0E" w:rsidP="00727E87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27E87" w:rsidRDefault="00403C0E" w:rsidP="00727E87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法定代表人或企业负责人非执业药师的扣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分（连锁门店</w:t>
            </w:r>
            <w:r w:rsidR="00727E87" w:rsidRPr="00727E87">
              <w:rPr>
                <w:rFonts w:ascii="Times New Roman" w:hAnsi="Times New Roman" w:cs="Times New Roman"/>
                <w:sz w:val="18"/>
                <w:szCs w:val="18"/>
              </w:rPr>
              <w:t>执业药师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远程审方的除外）；药学技术人员数量不符的，少一人扣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分；档案不合的，缺一人扣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分；药师不在岗的，发现一次扣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分，本年度累计出现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27E87">
              <w:rPr>
                <w:rFonts w:ascii="Times New Roman" w:hAnsi="Times New Roman" w:cs="Times New Roman"/>
                <w:sz w:val="18"/>
                <w:szCs w:val="18"/>
              </w:rPr>
              <w:t>次的一票否决；扣完为止。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含否决项</w:t>
            </w:r>
          </w:p>
        </w:tc>
      </w:tr>
      <w:tr w:rsidR="00403C0E" w:rsidRPr="00745093" w:rsidTr="00547129">
        <w:tc>
          <w:tcPr>
            <w:tcW w:w="817" w:type="dxa"/>
            <w:vMerge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各项药品质量管理文件、制度和记录符合新版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GSP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要求；</w:t>
            </w:r>
          </w:p>
        </w:tc>
        <w:tc>
          <w:tcPr>
            <w:tcW w:w="567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缺一项扣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分；不符合要求的，发现一处扣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分，扣完为止。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C0E" w:rsidRPr="00745093" w:rsidTr="00547129">
        <w:tc>
          <w:tcPr>
            <w:tcW w:w="817" w:type="dxa"/>
            <w:vMerge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43" w:type="dxa"/>
            <w:vAlign w:val="center"/>
          </w:tcPr>
          <w:p w:rsidR="00403C0E" w:rsidRPr="00745093" w:rsidRDefault="00403C0E" w:rsidP="00727E87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配备与经营药品相适应的设施设备，</w:t>
            </w:r>
            <w:r w:rsidR="00727E87">
              <w:rPr>
                <w:rFonts w:ascii="Times New Roman" w:hAnsi="Times New Roman" w:cs="Times New Roman" w:hint="eastAsia"/>
                <w:sz w:val="18"/>
                <w:szCs w:val="18"/>
              </w:rPr>
              <w:t>经营生物制品（不含预防性生物制品）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 w:rsidR="00727E87">
              <w:rPr>
                <w:rFonts w:ascii="Times New Roman" w:hAnsi="Times New Roman" w:cs="Times New Roman" w:hint="eastAsia"/>
                <w:sz w:val="18"/>
                <w:szCs w:val="18"/>
              </w:rPr>
              <w:t>应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配有合适的冷藏柜、保温箱、冰袋等保证冷藏药品质量的冷链设备，药品陈列、存放于符合其自身质量特性的温湿度环境下；</w:t>
            </w:r>
          </w:p>
        </w:tc>
        <w:tc>
          <w:tcPr>
            <w:tcW w:w="567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不符合要求的，缺一设施设备扣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分；药品储存环境不符合的，发现一处扣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分；扣完为止。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C0E" w:rsidRPr="00745093" w:rsidTr="00547129">
        <w:tc>
          <w:tcPr>
            <w:tcW w:w="817" w:type="dxa"/>
            <w:vMerge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43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设立拆零药品专柜，提供药品拆零服务，拆零药品管理符合新版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GSP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要求；</w:t>
            </w:r>
          </w:p>
        </w:tc>
        <w:tc>
          <w:tcPr>
            <w:tcW w:w="567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未设专柜的扣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分；不拆零的扣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分；管理不符合要求的扣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C0E" w:rsidRPr="00745093" w:rsidTr="00547129">
        <w:tc>
          <w:tcPr>
            <w:tcW w:w="817" w:type="dxa"/>
            <w:vMerge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43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有符合新版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GSP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要求的计算机管理软件，并真实完整上传药品进销存记录；</w:t>
            </w:r>
          </w:p>
        </w:tc>
        <w:tc>
          <w:tcPr>
            <w:tcW w:w="567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软件不符合的扣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分；未上传数据的，缺一批次扣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分；扣完为止。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C0E" w:rsidRPr="00745093" w:rsidTr="00547129">
        <w:tc>
          <w:tcPr>
            <w:tcW w:w="817" w:type="dxa"/>
            <w:vMerge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43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按照要求严格执行药品电子监管核注核销工作。</w:t>
            </w:r>
          </w:p>
        </w:tc>
        <w:tc>
          <w:tcPr>
            <w:tcW w:w="567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一处不符合扣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分，扣完为止。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合理缺陷得分</w:t>
            </w:r>
          </w:p>
        </w:tc>
      </w:tr>
      <w:tr w:rsidR="00403C0E" w:rsidRPr="00745093" w:rsidTr="00547129">
        <w:tc>
          <w:tcPr>
            <w:tcW w:w="817" w:type="dxa"/>
            <w:vMerge w:val="restart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质量安全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43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药品进货渠道合法，供货单位及购进药品合法资质经有效审核并按规定留存证照；</w:t>
            </w:r>
          </w:p>
        </w:tc>
        <w:tc>
          <w:tcPr>
            <w:tcW w:w="567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渠道不合法的一票否决；资料未按照规定留存的，发现一次扣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分；审核流于形式的，发现一次扣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分；扣完为止。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含否决项</w:t>
            </w:r>
          </w:p>
        </w:tc>
      </w:tr>
      <w:tr w:rsidR="00403C0E" w:rsidRPr="00745093" w:rsidTr="00547129">
        <w:tc>
          <w:tcPr>
            <w:tcW w:w="817" w:type="dxa"/>
            <w:vMerge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43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购进药品索取合法税票，建立真实完整的药品购进验收记录，非药品购进按照国家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局要求索证索票并建立规范台账；</w:t>
            </w:r>
          </w:p>
        </w:tc>
        <w:tc>
          <w:tcPr>
            <w:tcW w:w="567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无验收记录的一票否决；未索取合法税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票的，发现一次扣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分；非药品管理不符合要求的，发现一种扣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分；扣完为止。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含否决项</w:t>
            </w:r>
          </w:p>
        </w:tc>
      </w:tr>
      <w:tr w:rsidR="00403C0E" w:rsidRPr="00745093" w:rsidTr="00547129">
        <w:tc>
          <w:tcPr>
            <w:tcW w:w="817" w:type="dxa"/>
            <w:vMerge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43" w:type="dxa"/>
            <w:vAlign w:val="center"/>
          </w:tcPr>
          <w:p w:rsidR="00403C0E" w:rsidRPr="00EB14FD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根据国家要求凭处方销售处方药，对国家有专门管理要求的</w:t>
            </w:r>
            <w:r w:rsidR="009D01F0" w:rsidRPr="00EB14FD">
              <w:rPr>
                <w:rFonts w:ascii="Times New Roman" w:hAnsi="Times New Roman" w:cs="Times New Roman" w:hint="eastAsia"/>
                <w:sz w:val="18"/>
                <w:szCs w:val="18"/>
              </w:rPr>
              <w:t>含麻黄碱类复方制剂等特殊</w:t>
            </w: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药品严格执行</w:t>
            </w: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三项一限</w:t>
            </w: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制度</w:t>
            </w:r>
            <w:r w:rsidR="00EB14FD" w:rsidRPr="00EB14FD">
              <w:rPr>
                <w:rFonts w:ascii="Times New Roman" w:hAnsi="Times New Roman" w:cs="Times New Roman"/>
                <w:sz w:val="18"/>
                <w:szCs w:val="18"/>
              </w:rPr>
              <w:t>（含特殊药品复方制剂异动报告制度、含特殊药品复方制剂药品销售审查确认制度、含特殊药品复方制剂药品流弊责任追究制度及限量销售）。</w:t>
            </w:r>
          </w:p>
        </w:tc>
        <w:tc>
          <w:tcPr>
            <w:tcW w:w="567" w:type="dxa"/>
            <w:vAlign w:val="center"/>
          </w:tcPr>
          <w:p w:rsidR="00403C0E" w:rsidRPr="00EB14FD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EB14FD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未严格执行三项一限制度的，发现一处扣</w:t>
            </w: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分；有专门管理药品动向不清的，一票否决；处方药销售不符合规定的，发现一处扣</w:t>
            </w: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B14FD">
              <w:rPr>
                <w:rFonts w:ascii="Times New Roman" w:hAnsi="Times New Roman" w:cs="Times New Roman"/>
                <w:sz w:val="18"/>
                <w:szCs w:val="18"/>
              </w:rPr>
              <w:t>分；扣完为止。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含否决项</w:t>
            </w:r>
          </w:p>
        </w:tc>
      </w:tr>
      <w:tr w:rsidR="00403C0E" w:rsidRPr="00745093" w:rsidTr="00547129">
        <w:tc>
          <w:tcPr>
            <w:tcW w:w="817" w:type="dxa"/>
            <w:vMerge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43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所经营中药饮片符合《中国药典》（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版）或《四川省中药饮片炮制规范》，并索取留存符合要求的药品检验报告书；</w:t>
            </w:r>
          </w:p>
        </w:tc>
        <w:tc>
          <w:tcPr>
            <w:tcW w:w="567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发现一批次不符合要求的，扣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合理缺陷得分</w:t>
            </w:r>
          </w:p>
        </w:tc>
      </w:tr>
      <w:tr w:rsidR="00403C0E" w:rsidRPr="00745093" w:rsidTr="00547129">
        <w:tc>
          <w:tcPr>
            <w:tcW w:w="817" w:type="dxa"/>
            <w:vMerge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43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库存与陈列药品养护按照新版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GSP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要求进行，无过期失效药品；</w:t>
            </w:r>
          </w:p>
        </w:tc>
        <w:tc>
          <w:tcPr>
            <w:tcW w:w="567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养护、催销不符合的，发现一处扣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分；扣完为止。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C0E" w:rsidRPr="00745093" w:rsidTr="00547129">
        <w:tc>
          <w:tcPr>
            <w:tcW w:w="817" w:type="dxa"/>
            <w:vMerge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43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处方调配、药品销售准确无误，开具符合国家规定的销售凭证，药品销售记录真实完整并按规定保存。</w:t>
            </w:r>
          </w:p>
        </w:tc>
        <w:tc>
          <w:tcPr>
            <w:tcW w:w="567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处方调配不符合规定的，发现一处扣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分；销售凭证不符合要求的，发现一处扣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分；销售记录不符合要求的，发现一处扣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分；扣完为止。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C0E" w:rsidRPr="00745093" w:rsidTr="00547129">
        <w:tc>
          <w:tcPr>
            <w:tcW w:w="817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03C0E" w:rsidRPr="00745093" w:rsidRDefault="007C23DC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43" w:type="dxa"/>
            <w:vAlign w:val="center"/>
          </w:tcPr>
          <w:p w:rsidR="00403C0E" w:rsidRPr="00745093" w:rsidRDefault="007C23DC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有专门的药学服务区域工作台，有执业药师负责药学服务工作，营业期间执业药师准确提供用药咨询，指导患者合理安全用药，近效期药品销售应告知顾客有效期并予以记录；</w:t>
            </w:r>
          </w:p>
        </w:tc>
        <w:tc>
          <w:tcPr>
            <w:tcW w:w="567" w:type="dxa"/>
            <w:vAlign w:val="center"/>
          </w:tcPr>
          <w:p w:rsidR="00403C0E" w:rsidRPr="00745093" w:rsidRDefault="007C23DC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403C0E" w:rsidRPr="00745093" w:rsidRDefault="007C23DC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未设服务区或工作台的，扣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分；无执业药师指导合理用药的，扣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分；近效期药品销售不符合要求的，发现一处扣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分；扣完为止。</w:t>
            </w:r>
          </w:p>
        </w:tc>
        <w:tc>
          <w:tcPr>
            <w:tcW w:w="1025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03C0E" w:rsidRPr="00745093" w:rsidRDefault="00403C0E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560" w:rsidRPr="00745093" w:rsidTr="00547129">
        <w:tc>
          <w:tcPr>
            <w:tcW w:w="817" w:type="dxa"/>
            <w:vMerge w:val="restart"/>
            <w:vAlign w:val="center"/>
          </w:tcPr>
          <w:p w:rsidR="007C5560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服务优质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分</w:t>
            </w:r>
          </w:p>
        </w:tc>
        <w:tc>
          <w:tcPr>
            <w:tcW w:w="426" w:type="dxa"/>
            <w:vAlign w:val="center"/>
          </w:tcPr>
          <w:p w:rsidR="007C5560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3543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有专兼职人员负责药品不良反应收集上报工作；</w:t>
            </w:r>
          </w:p>
        </w:tc>
        <w:tc>
          <w:tcPr>
            <w:tcW w:w="567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无专兼职人员的，扣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分；工作开展不符合要求的，扣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25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560" w:rsidRPr="00745093" w:rsidTr="00547129">
        <w:tc>
          <w:tcPr>
            <w:tcW w:w="817" w:type="dxa"/>
            <w:vMerge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7129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营业员正确介绍药品，不采取欺骗手段向顾客推荐高毛利药品，不将非药品作为药品向消费者宣传疗效，不销售违法广告药品；</w:t>
            </w:r>
          </w:p>
        </w:tc>
        <w:tc>
          <w:tcPr>
            <w:tcW w:w="567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未能正确介绍药品的，现场考核发现一人扣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分；发现本项其他不良行为的，扣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分；扣完为止。</w:t>
            </w:r>
          </w:p>
        </w:tc>
        <w:tc>
          <w:tcPr>
            <w:tcW w:w="1025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560" w:rsidRPr="00745093" w:rsidTr="00547129">
        <w:tc>
          <w:tcPr>
            <w:tcW w:w="817" w:type="dxa"/>
            <w:vMerge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7129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遵守价格管理规定，药品明码标价，无价格违法行为；</w:t>
            </w:r>
          </w:p>
        </w:tc>
        <w:tc>
          <w:tcPr>
            <w:tcW w:w="567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未明码标价的，发现一处扣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分；扣完为止。</w:t>
            </w:r>
          </w:p>
        </w:tc>
        <w:tc>
          <w:tcPr>
            <w:tcW w:w="1025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560" w:rsidRPr="00745093" w:rsidTr="00547129">
        <w:tc>
          <w:tcPr>
            <w:tcW w:w="817" w:type="dxa"/>
            <w:vMerge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7129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文明用语，礼貌待客，有效开展便民服务措施；</w:t>
            </w:r>
          </w:p>
        </w:tc>
        <w:tc>
          <w:tcPr>
            <w:tcW w:w="567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态度不好，不礼貌，用语不文明的，发现一人扣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分；无便民措施的，扣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分；扣完为止。</w:t>
            </w:r>
          </w:p>
        </w:tc>
        <w:tc>
          <w:tcPr>
            <w:tcW w:w="1025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560" w:rsidRPr="00745093" w:rsidTr="00547129">
        <w:tc>
          <w:tcPr>
            <w:tcW w:w="817" w:type="dxa"/>
            <w:vMerge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7129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中药饮片配方准确，提供代煎服务的，应建立代煎管理制度，制定操作规范，保证煎药质量；</w:t>
            </w:r>
          </w:p>
        </w:tc>
        <w:tc>
          <w:tcPr>
            <w:tcW w:w="567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配方审核不符合的，发现一处扣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分；代煎不符合要求的，发现一处扣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分；扣完为止。</w:t>
            </w:r>
          </w:p>
        </w:tc>
        <w:tc>
          <w:tcPr>
            <w:tcW w:w="1025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合理缺陷得分</w:t>
            </w:r>
          </w:p>
        </w:tc>
      </w:tr>
      <w:tr w:rsidR="007C5560" w:rsidRPr="00745093" w:rsidTr="00547129">
        <w:tc>
          <w:tcPr>
            <w:tcW w:w="817" w:type="dxa"/>
            <w:vMerge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7129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公开投诉举报电话，建立高效的投诉处理机制，及时有效解决消费者合理投诉；</w:t>
            </w:r>
          </w:p>
        </w:tc>
        <w:tc>
          <w:tcPr>
            <w:tcW w:w="567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未公开举报电话的，扣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分；未设置顾客意见簿的，扣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分；消费者合理投诉未及时处理的，扣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25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5560" w:rsidRPr="00745093" w:rsidRDefault="007C5560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129" w:rsidRPr="00745093" w:rsidTr="00547129">
        <w:tc>
          <w:tcPr>
            <w:tcW w:w="817" w:type="dxa"/>
            <w:vMerge w:val="restart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热心公益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426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积极参与家庭过期药品回收活动，为家庭过期药品回收定点单位；</w:t>
            </w:r>
          </w:p>
        </w:tc>
        <w:tc>
          <w:tcPr>
            <w:tcW w:w="567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开展家庭过期药品回收服务的，加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分；相关管理工作不到位的，不加分。</w:t>
            </w:r>
          </w:p>
        </w:tc>
        <w:tc>
          <w:tcPr>
            <w:tcW w:w="1025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129" w:rsidRPr="00745093" w:rsidTr="00547129">
        <w:trPr>
          <w:trHeight w:val="449"/>
        </w:trPr>
        <w:tc>
          <w:tcPr>
            <w:tcW w:w="817" w:type="dxa"/>
            <w:vMerge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有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小时供药能力，提供免费送药服务；</w:t>
            </w:r>
          </w:p>
        </w:tc>
        <w:tc>
          <w:tcPr>
            <w:tcW w:w="567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符合的，加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1025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129" w:rsidRPr="00745093" w:rsidTr="00547129">
        <w:tc>
          <w:tcPr>
            <w:tcW w:w="817" w:type="dxa"/>
            <w:vMerge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积极参加药监部门组织的公益服务活动；</w:t>
            </w:r>
          </w:p>
        </w:tc>
        <w:tc>
          <w:tcPr>
            <w:tcW w:w="567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积极参加市组织的公益活动的，有一次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加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分，加满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分为止。</w:t>
            </w:r>
          </w:p>
        </w:tc>
        <w:tc>
          <w:tcPr>
            <w:tcW w:w="1025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129" w:rsidRPr="00745093" w:rsidTr="00547129">
        <w:tc>
          <w:tcPr>
            <w:tcW w:w="817" w:type="dxa"/>
            <w:vMerge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29</w:t>
            </w:r>
          </w:p>
        </w:tc>
        <w:tc>
          <w:tcPr>
            <w:tcW w:w="3543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积极参与其他社会公益活动，积极争创其他相关部门的各项荣誉；</w:t>
            </w:r>
          </w:p>
        </w:tc>
        <w:tc>
          <w:tcPr>
            <w:tcW w:w="567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1810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获得相关部门表彰或其他荣誉的，有一次加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分，加满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093">
              <w:rPr>
                <w:rFonts w:ascii="Times New Roman" w:hAnsi="Times New Roman" w:cs="Times New Roman"/>
                <w:sz w:val="18"/>
                <w:szCs w:val="18"/>
              </w:rPr>
              <w:t>分为止。</w:t>
            </w:r>
          </w:p>
        </w:tc>
        <w:tc>
          <w:tcPr>
            <w:tcW w:w="1025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47129" w:rsidRPr="00745093" w:rsidRDefault="00547129" w:rsidP="0054712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3C49" w:rsidRPr="00745093" w:rsidRDefault="007C5560" w:rsidP="007B3C49">
      <w:pPr>
        <w:rPr>
          <w:rFonts w:ascii="Times New Roman" w:hAnsi="Times New Roman" w:cs="Times New Roman"/>
        </w:rPr>
      </w:pPr>
      <w:r w:rsidRPr="00745093">
        <w:rPr>
          <w:rFonts w:ascii="Times New Roman" w:hAnsi="Times New Roman" w:cs="Times New Roman"/>
        </w:rPr>
        <w:t>（包括加分在内，总分值</w:t>
      </w:r>
      <w:r w:rsidRPr="00745093">
        <w:rPr>
          <w:rFonts w:ascii="Times New Roman" w:hAnsi="Times New Roman" w:cs="Times New Roman"/>
        </w:rPr>
        <w:t>1</w:t>
      </w:r>
      <w:r w:rsidR="00547129">
        <w:rPr>
          <w:rFonts w:ascii="Times New Roman" w:hAnsi="Times New Roman" w:cs="Times New Roman" w:hint="eastAsia"/>
        </w:rPr>
        <w:t>05</w:t>
      </w:r>
      <w:r w:rsidRPr="00745093">
        <w:rPr>
          <w:rFonts w:ascii="Times New Roman" w:hAnsi="Times New Roman" w:cs="Times New Roman"/>
        </w:rPr>
        <w:t>分）</w:t>
      </w:r>
    </w:p>
    <w:p w:rsidR="007C5560" w:rsidRPr="00745093" w:rsidRDefault="007C5560" w:rsidP="007B3C49">
      <w:pPr>
        <w:rPr>
          <w:rFonts w:ascii="Times New Roman" w:hAnsi="Times New Roman" w:cs="Times New Roman"/>
        </w:rPr>
      </w:pPr>
    </w:p>
    <w:p w:rsidR="007C5560" w:rsidRPr="00745093" w:rsidRDefault="007C5560" w:rsidP="007B3C49">
      <w:pPr>
        <w:rPr>
          <w:rFonts w:ascii="Times New Roman" w:hAnsi="Times New Roman" w:cs="Times New Roman"/>
        </w:rPr>
      </w:pPr>
      <w:r w:rsidRPr="00745093">
        <w:rPr>
          <w:rFonts w:ascii="Times New Roman" w:hAnsi="Times New Roman" w:cs="Times New Roman"/>
        </w:rPr>
        <w:t>现场检查总得分：</w:t>
      </w:r>
    </w:p>
    <w:p w:rsidR="007C5560" w:rsidRPr="00745093" w:rsidRDefault="007C5560" w:rsidP="007B3C49">
      <w:pPr>
        <w:rPr>
          <w:rFonts w:ascii="Times New Roman" w:hAnsi="Times New Roman" w:cs="Times New Roman"/>
        </w:rPr>
      </w:pPr>
    </w:p>
    <w:p w:rsidR="007C5560" w:rsidRPr="00745093" w:rsidRDefault="007C5560" w:rsidP="007B3C49">
      <w:pPr>
        <w:rPr>
          <w:rFonts w:ascii="Times New Roman" w:hAnsi="Times New Roman" w:cs="Times New Roman"/>
        </w:rPr>
      </w:pPr>
      <w:r w:rsidRPr="00745093">
        <w:rPr>
          <w:rFonts w:ascii="Times New Roman" w:hAnsi="Times New Roman" w:cs="Times New Roman"/>
        </w:rPr>
        <w:t>现场检查执法人员：</w:t>
      </w:r>
      <w:r w:rsidR="0011254B" w:rsidRPr="00745093">
        <w:rPr>
          <w:rFonts w:ascii="Times New Roman" w:hAnsi="Times New Roman" w:cs="Times New Roman"/>
        </w:rPr>
        <w:t>、</w:t>
      </w:r>
    </w:p>
    <w:p w:rsidR="007C5560" w:rsidRPr="00745093" w:rsidRDefault="007C5560" w:rsidP="007B3C49">
      <w:pPr>
        <w:rPr>
          <w:rFonts w:ascii="Times New Roman" w:hAnsi="Times New Roman" w:cs="Times New Roman"/>
        </w:rPr>
      </w:pPr>
    </w:p>
    <w:p w:rsidR="007C5560" w:rsidRPr="00745093" w:rsidRDefault="007C5560" w:rsidP="007B3C49">
      <w:pPr>
        <w:rPr>
          <w:rFonts w:ascii="Times New Roman" w:hAnsi="Times New Roman" w:cs="Times New Roman"/>
        </w:rPr>
      </w:pPr>
      <w:r w:rsidRPr="00745093">
        <w:rPr>
          <w:rFonts w:ascii="Times New Roman" w:hAnsi="Times New Roman" w:cs="Times New Roman"/>
        </w:rPr>
        <w:t>检查日期：</w:t>
      </w:r>
      <w:r w:rsidR="0011254B" w:rsidRPr="00745093">
        <w:rPr>
          <w:rFonts w:ascii="Times New Roman" w:hAnsi="Times New Roman" w:cs="Times New Roman"/>
        </w:rPr>
        <w:t>年月日</w:t>
      </w:r>
    </w:p>
    <w:p w:rsidR="007C5560" w:rsidRPr="00745093" w:rsidRDefault="007C5560" w:rsidP="007B3C49">
      <w:pPr>
        <w:rPr>
          <w:rFonts w:ascii="Times New Roman" w:hAnsi="Times New Roman" w:cs="Times New Roman"/>
        </w:rPr>
      </w:pPr>
    </w:p>
    <w:p w:rsidR="007C5560" w:rsidRPr="00745093" w:rsidRDefault="007C5560" w:rsidP="007B3C49">
      <w:pPr>
        <w:rPr>
          <w:rFonts w:ascii="Times New Roman" w:hAnsi="Times New Roman" w:cs="Times New Roman"/>
        </w:rPr>
      </w:pPr>
      <w:r w:rsidRPr="00745093">
        <w:rPr>
          <w:rFonts w:ascii="Times New Roman" w:hAnsi="Times New Roman" w:cs="Times New Roman"/>
        </w:rPr>
        <w:t>企业负责人签名：</w:t>
      </w:r>
    </w:p>
    <w:p w:rsidR="007C5560" w:rsidRPr="00745093" w:rsidRDefault="007C5560" w:rsidP="007B3C49">
      <w:pPr>
        <w:rPr>
          <w:rFonts w:ascii="Times New Roman" w:hAnsi="Times New Roman" w:cs="Times New Roman"/>
        </w:rPr>
      </w:pPr>
    </w:p>
    <w:p w:rsidR="0067107E" w:rsidRPr="00745093" w:rsidRDefault="007C5560" w:rsidP="007B3C49">
      <w:pPr>
        <w:rPr>
          <w:rFonts w:ascii="Times New Roman" w:hAnsi="Times New Roman" w:cs="Times New Roman"/>
        </w:rPr>
      </w:pPr>
      <w:r w:rsidRPr="00745093">
        <w:rPr>
          <w:rFonts w:ascii="Times New Roman" w:hAnsi="Times New Roman" w:cs="Times New Roman"/>
        </w:rPr>
        <w:t>签名日期（签章）：年月日</w:t>
      </w:r>
    </w:p>
    <w:p w:rsidR="00492754" w:rsidRPr="00492754" w:rsidRDefault="00492754" w:rsidP="00D74DAC">
      <w:pPr>
        <w:widowControl/>
        <w:jc w:val="left"/>
        <w:rPr>
          <w:rFonts w:ascii="Times New Roman" w:hAnsi="Times New Roman" w:cs="Times New Roman"/>
        </w:rPr>
      </w:pPr>
    </w:p>
    <w:sectPr w:rsidR="00492754" w:rsidRPr="00492754" w:rsidSect="00D74DAC">
      <w:pgSz w:w="11906" w:h="16838"/>
      <w:pgMar w:top="284" w:right="1474" w:bottom="28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965" w:rsidRDefault="00DA0965" w:rsidP="00C14986">
      <w:r>
        <w:separator/>
      </w:r>
    </w:p>
  </w:endnote>
  <w:endnote w:type="continuationSeparator" w:id="1">
    <w:p w:rsidR="00DA0965" w:rsidRDefault="00DA0965" w:rsidP="00C14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965" w:rsidRDefault="00DA0965" w:rsidP="00C14986">
      <w:r>
        <w:separator/>
      </w:r>
    </w:p>
  </w:footnote>
  <w:footnote w:type="continuationSeparator" w:id="1">
    <w:p w:rsidR="00DA0965" w:rsidRDefault="00DA0965" w:rsidP="00C14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2969"/>
    <w:multiLevelType w:val="hybridMultilevel"/>
    <w:tmpl w:val="B5643E32"/>
    <w:lvl w:ilvl="0" w:tplc="1716F91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02145F"/>
    <w:multiLevelType w:val="hybridMultilevel"/>
    <w:tmpl w:val="099E3962"/>
    <w:lvl w:ilvl="0" w:tplc="1450819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B685EE5"/>
    <w:multiLevelType w:val="hybridMultilevel"/>
    <w:tmpl w:val="88023ECC"/>
    <w:lvl w:ilvl="0" w:tplc="B69864C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90D"/>
    <w:rsid w:val="000021F4"/>
    <w:rsid w:val="00051B76"/>
    <w:rsid w:val="000F6D9E"/>
    <w:rsid w:val="0011254B"/>
    <w:rsid w:val="001268D4"/>
    <w:rsid w:val="001A21FE"/>
    <w:rsid w:val="001C53E6"/>
    <w:rsid w:val="003A5FD4"/>
    <w:rsid w:val="00403C0E"/>
    <w:rsid w:val="00451291"/>
    <w:rsid w:val="00461FBE"/>
    <w:rsid w:val="00471BCA"/>
    <w:rsid w:val="00492754"/>
    <w:rsid w:val="00497C7A"/>
    <w:rsid w:val="004E7C35"/>
    <w:rsid w:val="00506E25"/>
    <w:rsid w:val="00547129"/>
    <w:rsid w:val="006132D6"/>
    <w:rsid w:val="0067107E"/>
    <w:rsid w:val="006F573B"/>
    <w:rsid w:val="00727E87"/>
    <w:rsid w:val="00745093"/>
    <w:rsid w:val="007B3C49"/>
    <w:rsid w:val="007C23DC"/>
    <w:rsid w:val="007C5560"/>
    <w:rsid w:val="007E4F8D"/>
    <w:rsid w:val="00861AD2"/>
    <w:rsid w:val="008F2BC4"/>
    <w:rsid w:val="008F5F30"/>
    <w:rsid w:val="00992543"/>
    <w:rsid w:val="009B2BEE"/>
    <w:rsid w:val="009B34C2"/>
    <w:rsid w:val="009D01F0"/>
    <w:rsid w:val="00A34F54"/>
    <w:rsid w:val="00A36E99"/>
    <w:rsid w:val="00B02C7F"/>
    <w:rsid w:val="00B11FC5"/>
    <w:rsid w:val="00BA25D0"/>
    <w:rsid w:val="00BD5702"/>
    <w:rsid w:val="00C074BC"/>
    <w:rsid w:val="00C14986"/>
    <w:rsid w:val="00C673AF"/>
    <w:rsid w:val="00C75E94"/>
    <w:rsid w:val="00D23ED0"/>
    <w:rsid w:val="00D74DAC"/>
    <w:rsid w:val="00D8490D"/>
    <w:rsid w:val="00DA0965"/>
    <w:rsid w:val="00DD078D"/>
    <w:rsid w:val="00EA4EC3"/>
    <w:rsid w:val="00EB14FD"/>
    <w:rsid w:val="00EF3389"/>
    <w:rsid w:val="00F72B27"/>
    <w:rsid w:val="00FC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D4"/>
    <w:pPr>
      <w:ind w:firstLineChars="200" w:firstLine="420"/>
    </w:pPr>
  </w:style>
  <w:style w:type="table" w:styleId="a4">
    <w:name w:val="Table Grid"/>
    <w:basedOn w:val="a1"/>
    <w:uiPriority w:val="59"/>
    <w:rsid w:val="00497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7107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7107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14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498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14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14986"/>
    <w:rPr>
      <w:sz w:val="18"/>
      <w:szCs w:val="18"/>
    </w:rPr>
  </w:style>
  <w:style w:type="paragraph" w:customStyle="1" w:styleId="Char2">
    <w:name w:val="Char"/>
    <w:basedOn w:val="a"/>
    <w:next w:val="a"/>
    <w:rsid w:val="00727E87"/>
    <w:pPr>
      <w:spacing w:line="240" w:lineRule="atLeast"/>
      <w:ind w:left="420" w:firstLine="420"/>
      <w:jc w:val="left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D4"/>
    <w:pPr>
      <w:ind w:firstLineChars="200" w:firstLine="420"/>
    </w:pPr>
  </w:style>
  <w:style w:type="table" w:styleId="a4">
    <w:name w:val="Table Grid"/>
    <w:basedOn w:val="a1"/>
    <w:uiPriority w:val="59"/>
    <w:rsid w:val="00497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7107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7107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14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498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14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14986"/>
    <w:rPr>
      <w:sz w:val="18"/>
      <w:szCs w:val="18"/>
    </w:rPr>
  </w:style>
  <w:style w:type="paragraph" w:customStyle="1" w:styleId="Char2">
    <w:name w:val="Char"/>
    <w:basedOn w:val="a"/>
    <w:next w:val="a"/>
    <w:rsid w:val="00727E87"/>
    <w:pPr>
      <w:spacing w:line="240" w:lineRule="atLeast"/>
      <w:ind w:left="420" w:firstLine="420"/>
      <w:jc w:val="lef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yxk11</dc:creator>
  <cp:keywords/>
  <dc:description/>
  <cp:lastModifiedBy>JJMo</cp:lastModifiedBy>
  <cp:revision>2</cp:revision>
  <dcterms:created xsi:type="dcterms:W3CDTF">2015-11-10T08:37:00Z</dcterms:created>
  <dcterms:modified xsi:type="dcterms:W3CDTF">2015-11-10T08:37:00Z</dcterms:modified>
</cp:coreProperties>
</file>